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FFD5251" w:rsidR="00F110CD" w:rsidRPr="00A1678B" w:rsidRDefault="00F110CD" w:rsidP="00F110CD">
      <w:pPr>
        <w:pStyle w:val="Header"/>
        <w:tabs>
          <w:tab w:val="right" w:pos="9639"/>
        </w:tabs>
        <w:rPr>
          <w:bCs/>
          <w:noProof w:val="0"/>
          <w:sz w:val="24"/>
          <w:szCs w:val="24"/>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4B6279" w:rsidRPr="00A1678B">
        <w:rPr>
          <w:bCs/>
          <w:noProof w:val="0"/>
          <w:sz w:val="24"/>
          <w:szCs w:val="24"/>
          <w:lang w:val="de-DE"/>
        </w:rPr>
        <w:t>11</w:t>
      </w:r>
      <w:r w:rsidR="004B6279">
        <w:rPr>
          <w:bCs/>
          <w:noProof w:val="0"/>
          <w:sz w:val="24"/>
          <w:szCs w:val="24"/>
          <w:lang w:val="de-DE"/>
        </w:rPr>
        <w:t>2</w:t>
      </w:r>
      <w:r w:rsidR="001348FE" w:rsidRPr="00A1678B">
        <w:rPr>
          <w:bCs/>
          <w:noProof w:val="0"/>
          <w:sz w:val="24"/>
          <w:szCs w:val="24"/>
          <w:lang w:val="de-DE"/>
        </w:rPr>
        <w:tab/>
      </w:r>
      <w:r w:rsidR="007023A7" w:rsidRPr="008E06EE">
        <w:rPr>
          <w:sz w:val="24"/>
          <w:szCs w:val="24"/>
          <w:lang w:val="de-DE"/>
        </w:rPr>
        <w:t>R1-</w:t>
      </w:r>
      <w:r w:rsidR="008E06EE" w:rsidRPr="008E06EE">
        <w:rPr>
          <w:bCs/>
          <w:noProof w:val="0"/>
          <w:sz w:val="24"/>
          <w:szCs w:val="24"/>
          <w:lang w:val="de-DE"/>
        </w:rPr>
        <w:t>2301570</w:t>
      </w:r>
    </w:p>
    <w:p w14:paraId="30E02940" w14:textId="47E8640B" w:rsidR="00CA26CE" w:rsidRDefault="004B6279" w:rsidP="00CA26CE">
      <w:pPr>
        <w:pStyle w:val="Header"/>
        <w:rPr>
          <w:bCs/>
          <w:noProof w:val="0"/>
          <w:sz w:val="24"/>
          <w:szCs w:val="24"/>
        </w:rPr>
      </w:pPr>
      <w:r>
        <w:rPr>
          <w:bCs/>
          <w:noProof w:val="0"/>
          <w:sz w:val="24"/>
          <w:szCs w:val="24"/>
        </w:rPr>
        <w:t>Athens</w:t>
      </w:r>
      <w:r w:rsidR="00502CCE">
        <w:rPr>
          <w:bCs/>
          <w:noProof w:val="0"/>
          <w:sz w:val="24"/>
          <w:szCs w:val="24"/>
        </w:rPr>
        <w:t xml:space="preserve">, </w:t>
      </w:r>
      <w:r>
        <w:rPr>
          <w:bCs/>
          <w:noProof w:val="0"/>
          <w:sz w:val="24"/>
          <w:szCs w:val="24"/>
        </w:rPr>
        <w:t>Greece</w:t>
      </w:r>
      <w:r w:rsidR="006A60AC">
        <w:rPr>
          <w:bCs/>
          <w:noProof w:val="0"/>
          <w:sz w:val="24"/>
          <w:szCs w:val="24"/>
        </w:rPr>
        <w:t xml:space="preserve">, </w:t>
      </w:r>
      <w:r>
        <w:rPr>
          <w:bCs/>
          <w:noProof w:val="0"/>
          <w:sz w:val="24"/>
          <w:szCs w:val="24"/>
        </w:rPr>
        <w:t>27</w:t>
      </w:r>
      <w:r w:rsidRPr="004B6279">
        <w:rPr>
          <w:bCs/>
          <w:noProof w:val="0"/>
          <w:sz w:val="24"/>
          <w:szCs w:val="24"/>
          <w:vertAlign w:val="superscript"/>
        </w:rPr>
        <w:t>th</w:t>
      </w:r>
      <w:r>
        <w:rPr>
          <w:bCs/>
          <w:noProof w:val="0"/>
          <w:sz w:val="24"/>
          <w:szCs w:val="24"/>
        </w:rPr>
        <w:t xml:space="preserve"> </w:t>
      </w:r>
      <w:r w:rsidR="00382B3B">
        <w:rPr>
          <w:bCs/>
          <w:noProof w:val="0"/>
          <w:sz w:val="24"/>
          <w:szCs w:val="24"/>
        </w:rPr>
        <w:t xml:space="preserve">February </w:t>
      </w:r>
      <w:r>
        <w:rPr>
          <w:bCs/>
          <w:noProof w:val="0"/>
          <w:sz w:val="24"/>
          <w:szCs w:val="24"/>
        </w:rPr>
        <w:t xml:space="preserve">– </w:t>
      </w:r>
      <w:r w:rsidR="00382B3B">
        <w:rPr>
          <w:bCs/>
          <w:noProof w:val="0"/>
          <w:sz w:val="24"/>
          <w:szCs w:val="24"/>
        </w:rPr>
        <w:t>3</w:t>
      </w:r>
      <w:r w:rsidR="00382B3B" w:rsidRPr="00382B3B">
        <w:rPr>
          <w:bCs/>
          <w:noProof w:val="0"/>
          <w:sz w:val="24"/>
          <w:szCs w:val="24"/>
          <w:vertAlign w:val="superscript"/>
        </w:rPr>
        <w:t>rd</w:t>
      </w:r>
      <w:r w:rsidR="00382B3B">
        <w:rPr>
          <w:bCs/>
          <w:noProof w:val="0"/>
          <w:sz w:val="24"/>
          <w:szCs w:val="24"/>
        </w:rPr>
        <w:t xml:space="preserve"> </w:t>
      </w:r>
      <w:r>
        <w:rPr>
          <w:bCs/>
          <w:noProof w:val="0"/>
          <w:sz w:val="24"/>
          <w:szCs w:val="24"/>
        </w:rPr>
        <w:t>March</w:t>
      </w:r>
      <w:r w:rsidR="00382B3B">
        <w:rPr>
          <w:bCs/>
          <w:noProof w:val="0"/>
          <w:sz w:val="24"/>
          <w:szCs w:val="24"/>
        </w:rPr>
        <w:t xml:space="preserve"> </w:t>
      </w:r>
      <w:r>
        <w:rPr>
          <w:bCs/>
          <w:noProof w:val="0"/>
          <w:sz w:val="24"/>
          <w:szCs w:val="24"/>
        </w:rPr>
        <w:t>2023</w:t>
      </w:r>
    </w:p>
    <w:bookmarkEnd w:id="0"/>
    <w:p w14:paraId="2CFE1919" w14:textId="77777777" w:rsidR="00850D96" w:rsidRPr="00850D96" w:rsidRDefault="00850D96" w:rsidP="00CA26CE">
      <w:pPr>
        <w:pStyle w:val="Header"/>
        <w:rPr>
          <w:bCs/>
          <w:noProof w:val="0"/>
          <w:sz w:val="24"/>
          <w:lang w:val="en-GB" w:eastAsia="ja-JP"/>
        </w:rPr>
      </w:pPr>
    </w:p>
    <w:p w14:paraId="30E02941" w14:textId="5423EBE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1800A3">
        <w:rPr>
          <w:rFonts w:cs="Arial"/>
          <w:b/>
          <w:bCs/>
          <w:sz w:val="24"/>
          <w:szCs w:val="24"/>
        </w:rPr>
        <w:t>9</w:t>
      </w:r>
      <w:r w:rsidR="001F201D">
        <w:rPr>
          <w:rFonts w:cs="Arial"/>
          <w:b/>
          <w:bCs/>
          <w:sz w:val="24"/>
          <w:szCs w:val="24"/>
        </w:rPr>
        <w:t>.</w:t>
      </w:r>
      <w:r w:rsidR="001800A3">
        <w:rPr>
          <w:rFonts w:cs="Arial"/>
          <w:b/>
          <w:bCs/>
          <w:sz w:val="24"/>
          <w:szCs w:val="24"/>
        </w:rPr>
        <w:t>3.2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AB8DEBC"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On subband non-overlapping full duplex for NR</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71AC0516" w14:textId="77777777" w:rsidR="001800A3" w:rsidRPr="007A1544" w:rsidRDefault="001800A3" w:rsidP="001800A3">
      <w:pPr>
        <w:spacing w:after="120"/>
        <w:jc w:val="both"/>
        <w:rPr>
          <w:lang w:val="en-US"/>
        </w:rPr>
      </w:pPr>
      <w:bookmarkStart w:id="1" w:name="_Hlk510705081"/>
      <w:r w:rsidRPr="007A1544">
        <w:rPr>
          <w:lang w:val="en-US"/>
        </w:rPr>
        <w:t>RAN has agreed a new Rel-18 Study Item on Evolution of NR Duplex Operation with the following objectives [1]:</w:t>
      </w:r>
    </w:p>
    <w:tbl>
      <w:tblPr>
        <w:tblStyle w:val="TableGrid"/>
        <w:tblW w:w="0" w:type="auto"/>
        <w:tblLook w:val="04A0" w:firstRow="1" w:lastRow="0" w:firstColumn="1" w:lastColumn="0" w:noHBand="0" w:noVBand="1"/>
      </w:tblPr>
      <w:tblGrid>
        <w:gridCol w:w="9629"/>
      </w:tblGrid>
      <w:tr w:rsidR="001800A3" w:rsidRPr="00F352E5" w14:paraId="5359E4B2" w14:textId="77777777" w:rsidTr="0035054F">
        <w:tc>
          <w:tcPr>
            <w:tcW w:w="9629" w:type="dxa"/>
          </w:tcPr>
          <w:p w14:paraId="6F4C02D1" w14:textId="77777777" w:rsidR="001800A3" w:rsidRPr="007A1544" w:rsidRDefault="001800A3" w:rsidP="0035054F">
            <w:pPr>
              <w:ind w:right="-99"/>
              <w:jc w:val="both"/>
              <w:rPr>
                <w:bCs/>
                <w:lang w:val="en-US" w:eastAsia="ko-KR"/>
              </w:rPr>
            </w:pPr>
            <w:r w:rsidRPr="007A1544">
              <w:rPr>
                <w:bCs/>
                <w:lang w:val="en-US" w:eastAsia="ko-KR"/>
              </w:rPr>
              <w:t>The detailed objectives are as follows:</w:t>
            </w:r>
          </w:p>
          <w:p w14:paraId="5215066F" w14:textId="77777777" w:rsidR="001800A3" w:rsidRPr="007A1544" w:rsidRDefault="001800A3" w:rsidP="00B406BA">
            <w:pPr>
              <w:numPr>
                <w:ilvl w:val="0"/>
                <w:numId w:val="6"/>
              </w:numPr>
              <w:overflowPunct/>
              <w:autoSpaceDE/>
              <w:autoSpaceDN/>
              <w:adjustRightInd/>
              <w:spacing w:after="0"/>
              <w:jc w:val="both"/>
              <w:textAlignment w:val="auto"/>
              <w:rPr>
                <w:lang w:val="en-US"/>
              </w:rPr>
            </w:pPr>
            <w:r w:rsidRPr="007A1544">
              <w:rPr>
                <w:lang w:val="en-US"/>
              </w:rPr>
              <w:t>Identify applicable and relevant deployment scenarios (RAN1).</w:t>
            </w:r>
          </w:p>
          <w:p w14:paraId="0BA4A991" w14:textId="77777777" w:rsidR="001800A3" w:rsidRPr="007A1544" w:rsidRDefault="001800A3" w:rsidP="00B406BA">
            <w:pPr>
              <w:numPr>
                <w:ilvl w:val="0"/>
                <w:numId w:val="6"/>
              </w:numPr>
              <w:overflowPunct/>
              <w:autoSpaceDE/>
              <w:autoSpaceDN/>
              <w:adjustRightInd/>
              <w:spacing w:after="0"/>
              <w:jc w:val="both"/>
              <w:textAlignment w:val="auto"/>
              <w:rPr>
                <w:lang w:val="en-US"/>
              </w:rPr>
            </w:pPr>
            <w:r w:rsidRPr="007A1544">
              <w:rPr>
                <w:lang w:val="en-US"/>
              </w:rPr>
              <w:t>Develop evaluation methodology for duplex enhancement (RAN1).</w:t>
            </w:r>
          </w:p>
          <w:p w14:paraId="4709DFF7" w14:textId="77777777" w:rsidR="001800A3" w:rsidRPr="007A1544" w:rsidRDefault="001800A3" w:rsidP="00B406BA">
            <w:pPr>
              <w:numPr>
                <w:ilvl w:val="0"/>
                <w:numId w:val="6"/>
              </w:numPr>
              <w:overflowPunct/>
              <w:autoSpaceDE/>
              <w:autoSpaceDN/>
              <w:adjustRightInd/>
              <w:spacing w:after="0"/>
              <w:jc w:val="both"/>
              <w:textAlignment w:val="auto"/>
              <w:rPr>
                <w:lang w:val="en-US"/>
              </w:rPr>
            </w:pPr>
            <w:r w:rsidRPr="007A1544">
              <w:rPr>
                <w:rFonts w:eastAsia="Malgun Gothic"/>
                <w:lang w:val="en-US" w:eastAsia="ko-KR"/>
              </w:rPr>
              <w:t xml:space="preserve">Study the subband non-overlapping full duplex and </w:t>
            </w:r>
            <w:bookmarkStart w:id="2" w:name="_Hlk89796625"/>
            <w:r w:rsidRPr="007A1544">
              <w:rPr>
                <w:rFonts w:eastAsia="Malgun Gothic"/>
                <w:lang w:val="en-US" w:eastAsia="ko-KR"/>
              </w:rPr>
              <w:t xml:space="preserve">potential enhancements on </w:t>
            </w:r>
            <w:r w:rsidRPr="007A1544">
              <w:rPr>
                <w:rFonts w:eastAsia="Malgun Gothic"/>
                <w:bCs/>
                <w:lang w:val="en-US" w:eastAsia="ko-KR"/>
              </w:rPr>
              <w:t>dynamic/flexible TDD</w:t>
            </w:r>
            <w:bookmarkEnd w:id="2"/>
            <w:r w:rsidRPr="007A1544">
              <w:rPr>
                <w:rFonts w:eastAsia="Malgun Gothic"/>
                <w:bCs/>
                <w:lang w:val="en-US" w:eastAsia="ko-KR"/>
              </w:rPr>
              <w:t xml:space="preserve"> (RAN1, RAN4).</w:t>
            </w:r>
          </w:p>
          <w:p w14:paraId="60E1DAB9" w14:textId="77777777" w:rsidR="001800A3" w:rsidRPr="007A1544" w:rsidRDefault="001800A3" w:rsidP="00B406BA">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Identify possible schemes and evaluate their feasibility and performances (RAN1).</w:t>
            </w:r>
          </w:p>
          <w:p w14:paraId="5390DCCC" w14:textId="77777777" w:rsidR="001800A3" w:rsidRPr="007A1544" w:rsidRDefault="001800A3" w:rsidP="00B406BA">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 xml:space="preserve">Study inter-gNB and inter-UE CLI handling and identify solutions to manage them (RAN1). </w:t>
            </w:r>
          </w:p>
          <w:p w14:paraId="77736608" w14:textId="77777777" w:rsidR="001800A3" w:rsidRPr="007A1544" w:rsidRDefault="001800A3" w:rsidP="00B406BA">
            <w:pPr>
              <w:pStyle w:val="ListParagraph"/>
              <w:numPr>
                <w:ilvl w:val="1"/>
                <w:numId w:val="5"/>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 xml:space="preserve">Consider intra-subband CLI and inter-subband CLI in case of the </w:t>
            </w:r>
            <w:r w:rsidRPr="007A1544">
              <w:rPr>
                <w:rFonts w:eastAsia="Malgun Gothic"/>
                <w:sz w:val="20"/>
                <w:szCs w:val="20"/>
                <w:lang w:val="en-US" w:eastAsia="ko-KR"/>
              </w:rPr>
              <w:t>subband non-overlapping full duplex</w:t>
            </w:r>
            <w:r w:rsidRPr="007A1544">
              <w:rPr>
                <w:rFonts w:eastAsia="Malgun Gothic"/>
                <w:bCs/>
                <w:sz w:val="20"/>
                <w:szCs w:val="20"/>
                <w:lang w:val="en-US" w:eastAsia="ko-KR"/>
              </w:rPr>
              <w:t>.</w:t>
            </w:r>
          </w:p>
          <w:p w14:paraId="211E3EA3" w14:textId="77777777" w:rsidR="001800A3" w:rsidRPr="007A1544" w:rsidRDefault="001800A3" w:rsidP="00B406BA">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Study the performance of the identified schemes as well as the impact on legacy operation assuming their co-existence in co-channel and adjacent channels (RAN1).</w:t>
            </w:r>
          </w:p>
          <w:p w14:paraId="2055C543" w14:textId="77777777" w:rsidR="001800A3" w:rsidRPr="007A1544" w:rsidRDefault="001800A3" w:rsidP="00B406BA">
            <w:pPr>
              <w:pStyle w:val="ListParagraph"/>
              <w:numPr>
                <w:ilvl w:val="0"/>
                <w:numId w:val="5"/>
              </w:numPr>
              <w:overflowPunct w:val="0"/>
              <w:autoSpaceDE w:val="0"/>
              <w:autoSpaceDN w:val="0"/>
              <w:adjustRightInd w:val="0"/>
              <w:spacing w:after="180"/>
              <w:textAlignment w:val="baseline"/>
              <w:rPr>
                <w:rFonts w:eastAsia="Malgun Gothic"/>
                <w:bCs/>
                <w:sz w:val="20"/>
                <w:szCs w:val="20"/>
                <w:lang w:val="en-US" w:eastAsia="ko-KR"/>
              </w:rPr>
            </w:pPr>
            <w:r w:rsidRPr="007A1544">
              <w:rPr>
                <w:rFonts w:eastAsia="Malgun Gothic"/>
                <w:bCs/>
                <w:sz w:val="20"/>
                <w:szCs w:val="20"/>
                <w:lang w:val="en-US" w:eastAsia="ko-KR"/>
              </w:rPr>
              <w:t>Study the feasibility of and impact on RF requirements considering adjacent-channel co-existence with the legacy operation (RAN4).</w:t>
            </w:r>
          </w:p>
          <w:p w14:paraId="157D7136" w14:textId="77777777" w:rsidR="001800A3" w:rsidRPr="007A1544" w:rsidRDefault="001800A3" w:rsidP="00B406BA">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Study the feasibility of and impact on RF requirements considering the self-interference, the inter-subband CLI, and the inter-operator CLI at gNB and the inter-subband CLI and inter-operator CLI at UE (RAN4).</w:t>
            </w:r>
          </w:p>
          <w:p w14:paraId="086CDE3E" w14:textId="77777777" w:rsidR="001800A3" w:rsidRPr="007A1544" w:rsidRDefault="001800A3" w:rsidP="00B406BA">
            <w:pPr>
              <w:pStyle w:val="ListParagraph"/>
              <w:numPr>
                <w:ilvl w:val="0"/>
                <w:numId w:val="7"/>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539697C9" w14:textId="77777777" w:rsidR="001800A3" w:rsidRPr="007A1544" w:rsidRDefault="001800A3" w:rsidP="00B406BA">
            <w:pPr>
              <w:pStyle w:val="ListParagraph"/>
              <w:numPr>
                <w:ilvl w:val="0"/>
                <w:numId w:val="7"/>
              </w:numPr>
              <w:overflowPunct w:val="0"/>
              <w:autoSpaceDE w:val="0"/>
              <w:autoSpaceDN w:val="0"/>
              <w:adjustRightInd w:val="0"/>
              <w:spacing w:after="180"/>
              <w:jc w:val="both"/>
              <w:textAlignment w:val="baseline"/>
              <w:rPr>
                <w:sz w:val="20"/>
                <w:szCs w:val="20"/>
                <w:lang w:val="en-US"/>
              </w:rPr>
            </w:pPr>
            <w:r w:rsidRPr="007A1544">
              <w:rPr>
                <w:sz w:val="20"/>
                <w:szCs w:val="20"/>
                <w:lang w:val="en-US"/>
              </w:rPr>
              <w:t>Summarize the regulatory aspects that have to be considered for deploying the identified duplex enhancements in TDD unpaired spectrum (RAN4).</w:t>
            </w:r>
          </w:p>
          <w:p w14:paraId="5349DAC0" w14:textId="77777777" w:rsidR="001800A3" w:rsidRPr="008E567A" w:rsidRDefault="001800A3" w:rsidP="0035054F">
            <w:pPr>
              <w:rPr>
                <w:lang w:val="en-US"/>
              </w:rPr>
            </w:pPr>
            <w:r w:rsidRPr="007A1544">
              <w:rPr>
                <w:rFonts w:eastAsia="Malgun Gothic"/>
                <w:bCs/>
                <w:lang w:val="en-US" w:eastAsia="ko-KR"/>
              </w:rPr>
              <w:t>Note: For potential enhancements on dynamic/flexible TDD, utilize the outcome of discussion in Rel-15 and Rel-16 while avoiding the repetition of the same discussion.</w:t>
            </w:r>
          </w:p>
        </w:tc>
      </w:tr>
    </w:tbl>
    <w:p w14:paraId="11CC5F90" w14:textId="1AA90310" w:rsidR="001800A3" w:rsidRPr="00E4058F" w:rsidRDefault="001800A3" w:rsidP="001800A3">
      <w:pPr>
        <w:spacing w:before="240"/>
        <w:jc w:val="both"/>
        <w:rPr>
          <w:lang w:val="en-US"/>
        </w:rPr>
      </w:pPr>
      <w:r w:rsidRPr="00E4058F">
        <w:rPr>
          <w:lang w:val="en-US"/>
        </w:rPr>
        <w:t xml:space="preserve">In this contribution, we </w:t>
      </w:r>
      <w:r w:rsidR="00B406BA">
        <w:rPr>
          <w:lang w:val="en-US"/>
        </w:rPr>
        <w:t>discuss open issues</w:t>
      </w:r>
      <w:r w:rsidRPr="00E4058F">
        <w:rPr>
          <w:lang w:val="en-US"/>
        </w:rPr>
        <w:t xml:space="preserve"> related to subband non-overlapping full duplex </w:t>
      </w:r>
      <w:r w:rsidR="00B406BA">
        <w:rPr>
          <w:lang w:val="en-US"/>
        </w:rPr>
        <w:t>(SBFD)</w:t>
      </w:r>
      <w:r>
        <w:rPr>
          <w:lang w:val="en-US"/>
        </w:rPr>
        <w:t xml:space="preserve">. </w:t>
      </w:r>
      <w:r w:rsidR="00B406BA">
        <w:rPr>
          <w:lang w:val="en-US"/>
        </w:rPr>
        <w:t xml:space="preserve">The feasibility and performance of SBFD are discussed in Sections 2.1 and 2.2, respectively. Section 2.3 includes system design considerations and our view on the enhancements required to enable optimized SBFD operation, also based on the discussions and agreements from previous RAN1 meetings (see also Annex). Finally, our proposal and observations are summarized in Section 3.  </w:t>
      </w:r>
    </w:p>
    <w:p w14:paraId="71230483" w14:textId="54382B5D" w:rsidR="00305297" w:rsidRDefault="007820D0" w:rsidP="00A23DCA">
      <w:pPr>
        <w:pStyle w:val="Heading1"/>
      </w:pPr>
      <w:r>
        <w:t>Discussion</w:t>
      </w:r>
    </w:p>
    <w:p w14:paraId="09E45F90" w14:textId="083F762A" w:rsidR="00F10EA4" w:rsidRDefault="00F10EA4" w:rsidP="00F10EA4">
      <w:pPr>
        <w:pStyle w:val="Heading2"/>
      </w:pPr>
      <w:r>
        <w:t>SBFD feasibility</w:t>
      </w:r>
    </w:p>
    <w:p w14:paraId="3B7A15D0" w14:textId="35F078EA" w:rsidR="00B406BA" w:rsidRPr="009E0D19" w:rsidRDefault="00B406BA" w:rsidP="00B406BA">
      <w:pPr>
        <w:spacing w:after="120"/>
        <w:jc w:val="both"/>
        <w:rPr>
          <w:lang w:val="en-US"/>
        </w:rPr>
      </w:pPr>
      <w:r w:rsidRPr="009E0D19">
        <w:rPr>
          <w:lang w:val="en-US"/>
        </w:rPr>
        <w:t>Self-interference is one of the most challenging interference types introduced with SBFD. Solutions to handle gNB self-interference with full duplex are e.g. physical isolation, analog/RF cancellation, and active digital cancellation. Not</w:t>
      </w:r>
      <w:r w:rsidR="00961480">
        <w:rPr>
          <w:lang w:val="en-US"/>
        </w:rPr>
        <w:t>e</w:t>
      </w:r>
      <w:r w:rsidRPr="009E0D19">
        <w:rPr>
          <w:lang w:val="en-US"/>
        </w:rPr>
        <w:t xml:space="preserve"> that active digital cancellation is typically used to suppress self-interference on overlapping frequency resources. Though n</w:t>
      </w:r>
      <w:r w:rsidRPr="009E0D19">
        <w:rPr>
          <w:lang w:val="en-US" w:eastAsia="ko-KR"/>
        </w:rPr>
        <w:t xml:space="preserve">on-linear digital cancellation techniques may be applied to attenuate self-interference from non-overlapping frequency resources, their complexity can be quite high as compared to the additional interference-suppression gain they can provide, especially for high number of TxRU in FR1. Therefore, </w:t>
      </w:r>
      <w:r w:rsidRPr="009E0D19">
        <w:rPr>
          <w:lang w:val="en-US"/>
        </w:rPr>
        <w:t xml:space="preserve">next we focus on physical Tx-Rx isolation and analog/RF cancellation as primary techniques to combat gNB self-interference with SBFD.   </w:t>
      </w:r>
    </w:p>
    <w:p w14:paraId="55A3B34A" w14:textId="60E73D06" w:rsidR="00B406BA" w:rsidRPr="00ED3F1A" w:rsidRDefault="00B406BA" w:rsidP="00B406BA">
      <w:pPr>
        <w:spacing w:after="120"/>
        <w:jc w:val="both"/>
        <w:rPr>
          <w:highlight w:val="yellow"/>
          <w:lang w:val="en-US"/>
        </w:rPr>
      </w:pPr>
      <w:r w:rsidRPr="009E0D19">
        <w:rPr>
          <w:color w:val="2B579A"/>
          <w:shd w:val="clear" w:color="auto" w:fill="E6E6E6"/>
          <w:lang w:val="en-US"/>
        </w:rPr>
        <w:lastRenderedPageBreak/>
        <w:fldChar w:fldCharType="begin"/>
      </w:r>
      <w:r w:rsidRPr="009E0D19">
        <w:rPr>
          <w:lang w:val="en-US"/>
        </w:rPr>
        <w:instrText xml:space="preserve"> REF _Ref111141541 \h  \* MERGEFORMAT </w:instrText>
      </w:r>
      <w:r w:rsidRPr="009E0D19">
        <w:rPr>
          <w:color w:val="2B579A"/>
          <w:shd w:val="clear" w:color="auto" w:fill="E6E6E6"/>
          <w:lang w:val="en-US"/>
        </w:rPr>
      </w:r>
      <w:r w:rsidRPr="009E0D19">
        <w:rPr>
          <w:color w:val="2B579A"/>
          <w:shd w:val="clear" w:color="auto" w:fill="E6E6E6"/>
          <w:lang w:val="en-US"/>
        </w:rPr>
        <w:fldChar w:fldCharType="separate"/>
      </w:r>
      <w:r w:rsidRPr="009E0D19">
        <w:rPr>
          <w:lang w:val="en-US"/>
        </w:rPr>
        <w:t xml:space="preserve">Figure </w:t>
      </w:r>
      <w:r w:rsidRPr="009E0D19">
        <w:rPr>
          <w:noProof/>
          <w:lang w:val="en-US"/>
        </w:rPr>
        <w:t>1</w:t>
      </w:r>
      <w:r w:rsidRPr="009E0D19">
        <w:rPr>
          <w:color w:val="2B579A"/>
          <w:shd w:val="clear" w:color="auto" w:fill="E6E6E6"/>
          <w:lang w:val="en-US"/>
        </w:rPr>
        <w:fldChar w:fldCharType="end"/>
      </w:r>
      <w:r w:rsidRPr="009E0D19">
        <w:rPr>
          <w:lang w:val="en-US"/>
        </w:rPr>
        <w:t xml:space="preserve"> shows a simplified example of legacy gNB RF architecture, and possible enhancements to achieve the required self-interference suppression need</w:t>
      </w:r>
      <w:r w:rsidR="007517F4">
        <w:rPr>
          <w:lang w:val="en-US"/>
        </w:rPr>
        <w:t>ed</w:t>
      </w:r>
      <w:r w:rsidRPr="009E0D19">
        <w:rPr>
          <w:lang w:val="en-US"/>
        </w:rPr>
        <w:t xml:space="preserve"> for SBFD. With legacy RF architecture (1), the power is limited by circulator isolation and antenna matching. Additional RF cancellation is needed to suppress in-band emissions and relax receiver linearity requirements. However, RF cancellation solutions (2) are currently not commercially viable due to their high cost and complexity. Also, the extra noise from additional RF components may further degrade the uplink performance, even when SBFD is not being used. On top of that, the complexity and cost of RF cancellation solutions do not scale nicely with the number of TRXs. For all these reasons, SBFD operation using shared antenna for Tx and Rx does not appear to be feasible and Tx-Rx isolation from separate DL and UL antenna panels (3) is to be assumed as the baseline for practical implementation of SBFD at the gNB</w:t>
      </w:r>
      <w:r w:rsidR="00E156C2" w:rsidRPr="009E0D19">
        <w:rPr>
          <w:lang w:val="en-US"/>
        </w:rPr>
        <w:t xml:space="preserve">. Even in this case </w:t>
      </w:r>
      <w:r w:rsidRPr="009E0D19">
        <w:rPr>
          <w:lang w:val="en-US"/>
        </w:rPr>
        <w:t>though</w:t>
      </w:r>
      <w:r w:rsidR="00E156C2" w:rsidRPr="009E0D19">
        <w:rPr>
          <w:lang w:val="en-US"/>
        </w:rPr>
        <w:t xml:space="preserve">, </w:t>
      </w:r>
      <w:r w:rsidRPr="009E0D19">
        <w:rPr>
          <w:lang w:val="en-US"/>
        </w:rPr>
        <w:t>scattering/clutter near the antenna can still be a problem</w:t>
      </w:r>
      <w:r w:rsidR="00E156C2" w:rsidRPr="009E0D19">
        <w:rPr>
          <w:lang w:val="en-US"/>
        </w:rPr>
        <w:t xml:space="preserve"> in r</w:t>
      </w:r>
      <w:r w:rsidR="00D33CA3" w:rsidRPr="009E0D19">
        <w:rPr>
          <w:lang w:val="en-US"/>
        </w:rPr>
        <w:t>eal deployments</w:t>
      </w:r>
      <w:r w:rsidRPr="009E0D19">
        <w:rPr>
          <w:lang w:val="en-US"/>
        </w:rPr>
        <w:t xml:space="preserve">. </w:t>
      </w:r>
      <w:r w:rsidR="009E0D19" w:rsidRPr="009E0D19">
        <w:rPr>
          <w:lang w:val="en-US"/>
        </w:rPr>
        <w:t>Also</w:t>
      </w:r>
      <w:r w:rsidRPr="009E0D19">
        <w:rPr>
          <w:lang w:val="en-US"/>
        </w:rPr>
        <w:t xml:space="preserve">, use of separate DL and UL antenna panels have significant impacts on the antenna size with inevitable consequences for the gNB volume, weight and power consumption. In other words, for the same antenna size/gNB volume, at least a 3dB array loss may be experienced as compared to the baseline of using the full available array for Tx or Rx. Moreover, the Tx-Rx reciprocity may be somewhat compromised, which </w:t>
      </w:r>
      <w:r w:rsidR="009E0D19" w:rsidRPr="009E0D19">
        <w:rPr>
          <w:lang w:val="en-US"/>
        </w:rPr>
        <w:t xml:space="preserve">can </w:t>
      </w:r>
      <w:r w:rsidRPr="009E0D19">
        <w:rPr>
          <w:lang w:val="en-US"/>
        </w:rPr>
        <w:t xml:space="preserve">impact the ability to optimize throughput using advanced massive MIMO techniques. More detailed discussions on the feasibility and on the severity of the impacts of SBFD can be found in </w:t>
      </w:r>
      <w:r w:rsidRPr="007D6FC2">
        <w:rPr>
          <w:lang w:val="en-US"/>
        </w:rPr>
        <w:t>[2]</w:t>
      </w:r>
      <w:r w:rsidRPr="009E0D19">
        <w:rPr>
          <w:lang w:val="en-US"/>
        </w:rPr>
        <w:t>, including numerical examples and qualitative evaluations of the suitability of gNB RF architectures for SBFD operation.</w:t>
      </w:r>
    </w:p>
    <w:p w14:paraId="0421F8DA" w14:textId="2858521B" w:rsidR="00B406BA" w:rsidRPr="0091727D" w:rsidRDefault="00B406BA" w:rsidP="00B406BA">
      <w:pPr>
        <w:spacing w:after="120"/>
        <w:jc w:val="both"/>
        <w:rPr>
          <w:b/>
          <w:bCs/>
          <w:i/>
          <w:iCs/>
          <w:lang w:val="en-US"/>
        </w:rPr>
      </w:pPr>
      <w:r w:rsidRPr="0091727D">
        <w:rPr>
          <w:b/>
          <w:bCs/>
          <w:i/>
          <w:iCs/>
          <w:lang w:val="en-US"/>
        </w:rPr>
        <w:t xml:space="preserve">Observation </w:t>
      </w:r>
      <w:r w:rsidR="008A6586">
        <w:rPr>
          <w:b/>
          <w:bCs/>
          <w:i/>
          <w:iCs/>
          <w:lang w:val="en-US"/>
        </w:rPr>
        <w:t>1</w:t>
      </w:r>
      <w:r w:rsidRPr="0091727D">
        <w:rPr>
          <w:b/>
          <w:bCs/>
          <w:i/>
          <w:iCs/>
          <w:lang w:val="en-US"/>
        </w:rPr>
        <w:t>: SBFD cannot be operated without changes to the RF architecture and as such SBFD needs new physical implementations and cannot be software upgraded to existing and deployed base stations.</w:t>
      </w:r>
    </w:p>
    <w:p w14:paraId="265463F1" w14:textId="556395C8" w:rsidR="00B406BA" w:rsidRPr="001C3067" w:rsidRDefault="00B406BA" w:rsidP="00B406BA">
      <w:pPr>
        <w:spacing w:after="120"/>
        <w:jc w:val="both"/>
        <w:rPr>
          <w:lang w:val="en-US"/>
        </w:rPr>
      </w:pPr>
      <w:r w:rsidRPr="0091727D">
        <w:rPr>
          <w:lang w:val="en-US"/>
        </w:rPr>
        <w:t>The above observation has been also reflected in the agreements from RAN4 #104</w:t>
      </w:r>
      <w:r w:rsidR="005B40A6">
        <w:rPr>
          <w:lang w:val="en-US"/>
        </w:rPr>
        <w:t>-</w:t>
      </w:r>
      <w:r w:rsidRPr="0091727D">
        <w:rPr>
          <w:lang w:val="en-US"/>
        </w:rPr>
        <w:t>e meeting (Agreement: if found feasible, SBFD operation requires new/enhanced implementation for gNB capable of SBFD and cannot be software upgraded to existing BS), which confirms the significant impact on implementation effort and base station cost required for introducing support of SBFD functionality.</w:t>
      </w:r>
      <w:r>
        <w:rPr>
          <w:lang w:val="en-US"/>
        </w:rPr>
        <w:t xml:space="preserve"> </w:t>
      </w:r>
    </w:p>
    <w:p w14:paraId="7F534D40" w14:textId="77777777" w:rsidR="00B406BA" w:rsidRPr="00E4058F" w:rsidRDefault="00B406BA" w:rsidP="00B406BA">
      <w:pPr>
        <w:jc w:val="both"/>
        <w:rPr>
          <w:lang w:val="en-US"/>
        </w:rPr>
      </w:pPr>
      <w:r w:rsidRPr="00E4058F">
        <w:rPr>
          <w:noProof/>
          <w:color w:val="2B579A"/>
          <w:shd w:val="clear" w:color="auto" w:fill="E6E6E6"/>
          <w:lang w:val="en-US"/>
        </w:rPr>
        <mc:AlternateContent>
          <mc:Choice Requires="wpg">
            <w:drawing>
              <wp:inline distT="0" distB="0" distL="0" distR="0" wp14:anchorId="39761305" wp14:editId="01C48B60">
                <wp:extent cx="6113510" cy="1411412"/>
                <wp:effectExtent l="0" t="0" r="1905" b="0"/>
                <wp:docPr id="8" name="Group 8"/>
                <wp:cNvGraphicFramePr/>
                <a:graphic xmlns:a="http://schemas.openxmlformats.org/drawingml/2006/main">
                  <a:graphicData uri="http://schemas.microsoft.com/office/word/2010/wordprocessingGroup">
                    <wpg:wgp>
                      <wpg:cNvGrpSpPr/>
                      <wpg:grpSpPr>
                        <a:xfrm>
                          <a:off x="0" y="0"/>
                          <a:ext cx="6113510" cy="1411412"/>
                          <a:chOff x="0" y="0"/>
                          <a:chExt cx="6113510" cy="1411412"/>
                        </a:xfrm>
                      </wpg:grpSpPr>
                      <pic:pic xmlns:pic="http://schemas.openxmlformats.org/drawingml/2006/picture">
                        <pic:nvPicPr>
                          <pic:cNvPr id="9" name="Picture 1"/>
                          <pic:cNvPicPr preferRelativeResize="0">
                            <a:picLocks noChangeAspect="1"/>
                          </pic:cNvPicPr>
                        </pic:nvPicPr>
                        <pic:blipFill>
                          <a:blip r:embed="rId13"/>
                          <a:stretch>
                            <a:fillRect/>
                          </a:stretch>
                        </pic:blipFill>
                        <pic:spPr>
                          <a:xfrm>
                            <a:off x="0" y="356681"/>
                            <a:ext cx="2041200" cy="1054731"/>
                          </a:xfrm>
                          <a:prstGeom prst="rect">
                            <a:avLst/>
                          </a:prstGeom>
                        </pic:spPr>
                      </pic:pic>
                      <pic:pic xmlns:pic="http://schemas.openxmlformats.org/drawingml/2006/picture">
                        <pic:nvPicPr>
                          <pic:cNvPr id="10" name="Picture 2"/>
                          <pic:cNvPicPr preferRelativeResize="0">
                            <a:picLocks noChangeAspect="1"/>
                          </pic:cNvPicPr>
                        </pic:nvPicPr>
                        <pic:blipFill>
                          <a:blip r:embed="rId14"/>
                          <a:stretch>
                            <a:fillRect/>
                          </a:stretch>
                        </pic:blipFill>
                        <pic:spPr>
                          <a:xfrm>
                            <a:off x="2229342" y="344205"/>
                            <a:ext cx="2005200" cy="1054280"/>
                          </a:xfrm>
                          <a:prstGeom prst="rect">
                            <a:avLst/>
                          </a:prstGeom>
                        </pic:spPr>
                      </pic:pic>
                      <pic:pic xmlns:pic="http://schemas.openxmlformats.org/drawingml/2006/picture">
                        <pic:nvPicPr>
                          <pic:cNvPr id="11" name="Picture 3"/>
                          <pic:cNvPicPr preferRelativeResize="0">
                            <a:picLocks noChangeAspect="1"/>
                          </pic:cNvPicPr>
                        </pic:nvPicPr>
                        <pic:blipFill>
                          <a:blip r:embed="rId15"/>
                          <a:stretch>
                            <a:fillRect/>
                          </a:stretch>
                        </pic:blipFill>
                        <pic:spPr>
                          <a:xfrm>
                            <a:off x="4410710" y="316783"/>
                            <a:ext cx="1702800" cy="1055285"/>
                          </a:xfrm>
                          <a:prstGeom prst="rect">
                            <a:avLst/>
                          </a:prstGeom>
                        </pic:spPr>
                      </pic:pic>
                      <wps:wsp>
                        <wps:cNvPr id="12" name="TextBox 375"/>
                        <wps:cNvSpPr txBox="1"/>
                        <wps:spPr>
                          <a:xfrm>
                            <a:off x="34893" y="0"/>
                            <a:ext cx="1910916" cy="296155"/>
                          </a:xfrm>
                          <a:prstGeom prst="rect">
                            <a:avLst/>
                          </a:prstGeom>
                          <a:noFill/>
                          <a:ln>
                            <a:noFill/>
                          </a:ln>
                        </wps:spPr>
                        <wps:txbx>
                          <w:txbxContent>
                            <w:p w14:paraId="4E8F95D2" w14:textId="77777777" w:rsidR="00B406BA" w:rsidRPr="00857757" w:rsidRDefault="00B406BA" w:rsidP="00B406BA">
                              <w:pPr>
                                <w:pStyle w:val="ListParagraph"/>
                                <w:numPr>
                                  <w:ilvl w:val="0"/>
                                  <w:numId w:val="21"/>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Legacy</w:t>
                              </w:r>
                            </w:p>
                          </w:txbxContent>
                        </wps:txbx>
                        <wps:bodyPr wrap="square" lIns="36000" tIns="36000" rIns="36000" bIns="36000" rtlCol="0" anchor="ctr" anchorCtr="1">
                          <a:spAutoFit/>
                        </wps:bodyPr>
                      </wps:wsp>
                      <wps:wsp>
                        <wps:cNvPr id="13" name="TextBox 376"/>
                        <wps:cNvSpPr txBox="1"/>
                        <wps:spPr>
                          <a:xfrm>
                            <a:off x="2240340" y="10545"/>
                            <a:ext cx="2093840" cy="258055"/>
                          </a:xfrm>
                          <a:prstGeom prst="rect">
                            <a:avLst/>
                          </a:prstGeom>
                          <a:noFill/>
                          <a:ln>
                            <a:noFill/>
                          </a:ln>
                        </wps:spPr>
                        <wps:txbx>
                          <w:txbxContent>
                            <w:p w14:paraId="67C719A9" w14:textId="77777777" w:rsidR="00B406BA" w:rsidRPr="00857757" w:rsidRDefault="00B406BA" w:rsidP="00B406BA">
                              <w:pPr>
                                <w:pStyle w:val="ListParagraph"/>
                                <w:numPr>
                                  <w:ilvl w:val="0"/>
                                  <w:numId w:val="22"/>
                                </w:numPr>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RF cancel path</w:t>
                              </w:r>
                            </w:p>
                          </w:txbxContent>
                        </wps:txbx>
                        <wps:bodyPr wrap="square" lIns="36000" tIns="36000" rIns="36000" bIns="36000" rtlCol="0" anchor="ctr" anchorCtr="1">
                          <a:spAutoFit/>
                        </wps:bodyPr>
                      </wps:wsp>
                      <wps:wsp>
                        <wps:cNvPr id="14" name="TextBox 377"/>
                        <wps:cNvSpPr txBox="1"/>
                        <wps:spPr>
                          <a:xfrm>
                            <a:off x="4273639" y="20622"/>
                            <a:ext cx="1772530" cy="296155"/>
                          </a:xfrm>
                          <a:prstGeom prst="rect">
                            <a:avLst/>
                          </a:prstGeom>
                          <a:noFill/>
                          <a:ln>
                            <a:noFill/>
                          </a:ln>
                        </wps:spPr>
                        <wps:txbx>
                          <w:txbxContent>
                            <w:p w14:paraId="4504AB77" w14:textId="77777777" w:rsidR="00B406BA" w:rsidRPr="00857757" w:rsidRDefault="00B406BA" w:rsidP="00B406BA">
                              <w:pPr>
                                <w:pStyle w:val="ListParagraph"/>
                                <w:numPr>
                                  <w:ilvl w:val="0"/>
                                  <w:numId w:val="23"/>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Dual antennas</w:t>
                              </w:r>
                            </w:p>
                          </w:txbxContent>
                        </wps:txbx>
                        <wps:bodyPr wrap="square" lIns="36000" tIns="36000" rIns="36000" bIns="36000" rtlCol="0" anchor="ctr" anchorCtr="1">
                          <a:spAutoFit/>
                        </wps:bodyPr>
                      </wps:wsp>
                    </wpg:wgp>
                  </a:graphicData>
                </a:graphic>
              </wp:inline>
            </w:drawing>
          </mc:Choice>
          <mc:Fallback>
            <w:pict>
              <v:group w14:anchorId="39761305" id="Group 8" o:spid="_x0000_s1026" style="width:481.4pt;height:111.15pt;mso-position-horizontal-relative:char;mso-position-vertical-relative:line" coordsize="61135,141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top:3566;width:20412;height:1054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">
                  <v:imagedata r:id="rId16" o:title=""/>
                </v:shape>
                <v:shape id="Picture 2" o:spid="_x0000_s1028" type="#_x0000_t75" style="position:absolute;left:22293;top:3442;width:20052;height:1054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">
                  <v:imagedata r:id="rId17" o:title=""/>
                </v:shape>
                <v:shape id="Picture 3" o:spid="_x0000_s1029" type="#_x0000_t75" style="position:absolute;left:44107;top:3167;width:17028;height:1055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">
                  <v:imagedata r:id="rId18" o:title=""/>
                </v:shape>
                <v:shapetype id="_x0000_t202" coordsize="21600,21600" o:spt="202" path="m,l,21600r21600,l21600,xe">
                  <v:stroke joinstyle="miter"/>
                  <v:path gradientshapeok="t" o:connecttype="rect"/>
                </v:shapetype>
                <v:shape id="TextBox 375" o:spid="_x0000_s1030" type="#_x0000_t202" style="position:absolute;left:348;width:19110;height:2961;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" filled="f" stroked="f">
                  <v:textbox style="mso-fit-shape-to-text:t" inset="1mm,1mm,1mm,1mm">
                    <w:txbxContent>
                      <w:p w14:paraId="4E8F95D2" w14:textId="77777777" w:rsidR="00B406BA" w:rsidRPr="00857757" w:rsidRDefault="00B406BA" w:rsidP="00B406BA">
                        <w:pPr>
                          <w:pStyle w:val="ListParagraph"/>
                          <w:numPr>
                            <w:ilvl w:val="0"/>
                            <w:numId w:val="21"/>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Legacy</w:t>
                        </w:r>
                      </w:p>
                    </w:txbxContent>
                  </v:textbox>
                </v:shape>
                <v:shape id="TextBox 376" o:spid="_x0000_s1031" type="#_x0000_t202" style="position:absolute;left:22403;top:105;width:20938;height:2581;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" filled="f" stroked="f">
                  <v:textbox style="mso-fit-shape-to-text:t" inset="1mm,1mm,1mm,1mm">
                    <w:txbxContent>
                      <w:p w14:paraId="67C719A9" w14:textId="77777777" w:rsidR="00B406BA" w:rsidRPr="00857757" w:rsidRDefault="00B406BA" w:rsidP="00B406BA">
                        <w:pPr>
                          <w:pStyle w:val="ListParagraph"/>
                          <w:numPr>
                            <w:ilvl w:val="0"/>
                            <w:numId w:val="22"/>
                          </w:numPr>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RF cancel path</w:t>
                        </w:r>
                      </w:p>
                    </w:txbxContent>
                  </v:textbox>
                </v:shape>
                <v:shape id="TextBox 377" o:spid="_x0000_s1032" type="#_x0000_t202" style="position:absolute;left:42736;top:206;width:17725;height:2961;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" filled="f" stroked="f">
                  <v:textbox style="mso-fit-shape-to-text:t" inset="1mm,1mm,1mm,1mm">
                    <w:txbxContent>
                      <w:p w14:paraId="4504AB77" w14:textId="77777777" w:rsidR="00B406BA" w:rsidRPr="00857757" w:rsidRDefault="00B406BA" w:rsidP="00B406BA">
                        <w:pPr>
                          <w:pStyle w:val="ListParagraph"/>
                          <w:numPr>
                            <w:ilvl w:val="0"/>
                            <w:numId w:val="23"/>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Dual antennas</w:t>
                        </w:r>
                      </w:p>
                    </w:txbxContent>
                  </v:textbox>
                </v:shape>
                <w10:anchorlock/>
              </v:group>
            </w:pict>
          </mc:Fallback>
        </mc:AlternateContent>
      </w:r>
    </w:p>
    <w:p w14:paraId="05A4F16B" w14:textId="1CF3DA00" w:rsidR="00F10EA4" w:rsidRPr="00B406BA" w:rsidRDefault="00B406BA" w:rsidP="00B406BA">
      <w:pPr>
        <w:pStyle w:val="Caption"/>
        <w:jc w:val="center"/>
        <w:rPr>
          <w:b w:val="0"/>
          <w:bCs/>
          <w:i/>
          <w:lang w:val="en-US"/>
        </w:rPr>
      </w:pPr>
      <w:bookmarkStart w:id="3" w:name="_Ref111141541"/>
      <w:r w:rsidRPr="00700603">
        <w:rPr>
          <w:b w:val="0"/>
          <w:bCs/>
          <w:i/>
          <w:lang w:val="en-US"/>
        </w:rPr>
        <w:t xml:space="preserve">Figure </w:t>
      </w:r>
      <w:r w:rsidRPr="00700603">
        <w:rPr>
          <w:b w:val="0"/>
          <w:i/>
          <w:color w:val="2B579A"/>
          <w:shd w:val="clear" w:color="auto" w:fill="E6E6E6"/>
          <w:lang w:val="en-US"/>
        </w:rPr>
        <w:fldChar w:fldCharType="begin"/>
      </w:r>
      <w:r w:rsidRPr="00700603">
        <w:rPr>
          <w:b w:val="0"/>
          <w:bCs/>
          <w:i/>
          <w:lang w:val="en-US"/>
        </w:rPr>
        <w:instrText xml:space="preserve"> SEQ Figure \* ARABIC </w:instrText>
      </w:r>
      <w:r w:rsidRPr="00700603">
        <w:rPr>
          <w:b w:val="0"/>
          <w:i/>
          <w:color w:val="2B579A"/>
          <w:shd w:val="clear" w:color="auto" w:fill="E6E6E6"/>
          <w:lang w:val="en-US"/>
        </w:rPr>
        <w:fldChar w:fldCharType="separate"/>
      </w:r>
      <w:r w:rsidRPr="00700603">
        <w:rPr>
          <w:b w:val="0"/>
          <w:bCs/>
          <w:i/>
          <w:noProof/>
          <w:lang w:val="en-US"/>
        </w:rPr>
        <w:t>1</w:t>
      </w:r>
      <w:r w:rsidRPr="00700603">
        <w:rPr>
          <w:b w:val="0"/>
          <w:i/>
          <w:color w:val="2B579A"/>
          <w:shd w:val="clear" w:color="auto" w:fill="E6E6E6"/>
          <w:lang w:val="en-US"/>
        </w:rPr>
        <w:fldChar w:fldCharType="end"/>
      </w:r>
      <w:bookmarkEnd w:id="3"/>
      <w:r w:rsidRPr="00700603">
        <w:rPr>
          <w:b w:val="0"/>
          <w:bCs/>
          <w:i/>
          <w:lang w:val="en-US"/>
        </w:rPr>
        <w:t xml:space="preserve"> Example of legacy and enhanced gNB RF architecture for better support of SBFD</w:t>
      </w:r>
      <w:r w:rsidR="00362FDF" w:rsidRPr="00362FDF">
        <w:rPr>
          <w:color w:val="4472C4" w:themeColor="accent5"/>
          <w:sz w:val="24"/>
          <w:szCs w:val="24"/>
        </w:rPr>
        <w:t xml:space="preserve"> </w:t>
      </w:r>
    </w:p>
    <w:p w14:paraId="5C50813C" w14:textId="5193B7E4" w:rsidR="00F10EA4" w:rsidRDefault="00F10EA4" w:rsidP="00F10EA4">
      <w:pPr>
        <w:pStyle w:val="Heading2"/>
      </w:pPr>
      <w:r>
        <w:t>SBFD performance</w:t>
      </w:r>
    </w:p>
    <w:p w14:paraId="748BC5E0" w14:textId="1666E576" w:rsidR="00AA08BD" w:rsidRDefault="00AA08BD" w:rsidP="00B929B4">
      <w:pPr>
        <w:jc w:val="both"/>
        <w:rPr>
          <w:lang w:val="en-US"/>
        </w:rPr>
      </w:pPr>
      <w:r w:rsidRPr="00E4058F">
        <w:rPr>
          <w:lang w:val="en-US"/>
        </w:rPr>
        <w:t>Simulation results for</w:t>
      </w:r>
      <w:r>
        <w:rPr>
          <w:lang w:val="en-US"/>
        </w:rPr>
        <w:t xml:space="preserve"> co-channel FR1 Urban Macro (UMa) and FR1 Indoor Office scenarios have been presented </w:t>
      </w:r>
      <w:r w:rsidR="00083F6A">
        <w:rPr>
          <w:lang w:val="en-US"/>
        </w:rPr>
        <w:t xml:space="preserve">in </w:t>
      </w:r>
      <w:r w:rsidR="00403396">
        <w:rPr>
          <w:lang w:val="en-US"/>
        </w:rPr>
        <w:t>detail</w:t>
      </w:r>
      <w:r w:rsidR="00083F6A">
        <w:rPr>
          <w:lang w:val="en-US"/>
        </w:rPr>
        <w:t xml:space="preserve"> in our companion contribution </w:t>
      </w:r>
      <w:r w:rsidR="00083F6A" w:rsidRPr="002400C4">
        <w:rPr>
          <w:lang w:val="en-US"/>
        </w:rPr>
        <w:t>R1</w:t>
      </w:r>
      <w:r w:rsidR="00403396" w:rsidRPr="002400C4">
        <w:rPr>
          <w:lang w:val="en-US"/>
        </w:rPr>
        <w:t>-</w:t>
      </w:r>
      <w:r w:rsidR="009446FE" w:rsidRPr="002400C4">
        <w:rPr>
          <w:lang w:val="en-US"/>
        </w:rPr>
        <w:t>2</w:t>
      </w:r>
      <w:r w:rsidR="007C728C" w:rsidRPr="002400C4">
        <w:rPr>
          <w:lang w:val="en-US"/>
        </w:rPr>
        <w:t>3015</w:t>
      </w:r>
      <w:r w:rsidR="009F1341" w:rsidRPr="002400C4">
        <w:rPr>
          <w:lang w:val="en-US"/>
        </w:rPr>
        <w:t>69</w:t>
      </w:r>
      <w:r w:rsidR="00403396" w:rsidRPr="002400C4">
        <w:rPr>
          <w:lang w:val="en-US"/>
        </w:rPr>
        <w:t>.</w:t>
      </w:r>
      <w:r w:rsidR="00403396">
        <w:rPr>
          <w:lang w:val="en-US"/>
        </w:rPr>
        <w:t xml:space="preserve"> For FR1 UMa, </w:t>
      </w:r>
      <w:r w:rsidR="00573968">
        <w:rPr>
          <w:lang w:val="en-US"/>
        </w:rPr>
        <w:t xml:space="preserve">attractive </w:t>
      </w:r>
      <w:r w:rsidR="003550F9">
        <w:rPr>
          <w:lang w:val="en-US"/>
        </w:rPr>
        <w:t>UL throughput gains</w:t>
      </w:r>
      <w:r w:rsidR="00F862F1">
        <w:rPr>
          <w:lang w:val="en-US"/>
        </w:rPr>
        <w:t xml:space="preserve"> </w:t>
      </w:r>
      <w:r w:rsidR="00573968">
        <w:rPr>
          <w:lang w:val="en-US"/>
        </w:rPr>
        <w:t>are obtained</w:t>
      </w:r>
      <w:r w:rsidR="00F862F1">
        <w:rPr>
          <w:lang w:val="en-US"/>
        </w:rPr>
        <w:t xml:space="preserve"> </w:t>
      </w:r>
      <w:r w:rsidR="00573968">
        <w:rPr>
          <w:lang w:val="en-US"/>
        </w:rPr>
        <w:t xml:space="preserve">(mainly at </w:t>
      </w:r>
      <w:r w:rsidR="00F862F1">
        <w:rPr>
          <w:lang w:val="en-US"/>
        </w:rPr>
        <w:t>low</w:t>
      </w:r>
      <w:r w:rsidR="00573968">
        <w:rPr>
          <w:lang w:val="en-US"/>
        </w:rPr>
        <w:t xml:space="preserve"> and medium</w:t>
      </w:r>
      <w:r w:rsidR="00F862F1">
        <w:rPr>
          <w:lang w:val="en-US"/>
        </w:rPr>
        <w:t xml:space="preserve"> load</w:t>
      </w:r>
      <w:r w:rsidR="003550F9">
        <w:rPr>
          <w:lang w:val="en-US"/>
        </w:rPr>
        <w:t xml:space="preserve"> </w:t>
      </w:r>
      <w:r w:rsidR="00F862F1">
        <w:rPr>
          <w:lang w:val="en-US"/>
        </w:rPr>
        <w:t>and</w:t>
      </w:r>
      <w:r w:rsidR="00573968">
        <w:rPr>
          <w:lang w:val="en-US"/>
        </w:rPr>
        <w:t xml:space="preserve">/or limited to the 5% percentile) but only </w:t>
      </w:r>
      <w:r w:rsidR="003550F9">
        <w:rPr>
          <w:lang w:val="en-US"/>
        </w:rPr>
        <w:t xml:space="preserve">under optimistic assumptions of self-interference and </w:t>
      </w:r>
      <w:r w:rsidR="00F862F1" w:rsidRPr="00F862F1">
        <w:rPr>
          <w:lang w:val="en-US"/>
        </w:rPr>
        <w:t>inter-sector isolation</w:t>
      </w:r>
      <w:r w:rsidR="00F862F1">
        <w:rPr>
          <w:lang w:val="en-US"/>
        </w:rPr>
        <w:t xml:space="preserve"> (targeting 1 dB of receiver desensitization)</w:t>
      </w:r>
      <w:r w:rsidR="00573968">
        <w:rPr>
          <w:lang w:val="en-US"/>
        </w:rPr>
        <w:t>; while</w:t>
      </w:r>
      <w:r w:rsidR="00090F51">
        <w:rPr>
          <w:lang w:val="en-US"/>
        </w:rPr>
        <w:t xml:space="preserve"> </w:t>
      </w:r>
      <w:r w:rsidR="00573968">
        <w:rPr>
          <w:lang w:val="en-US"/>
        </w:rPr>
        <w:t xml:space="preserve">no performance gains are obtained under </w:t>
      </w:r>
      <w:r w:rsidR="006D2962" w:rsidRPr="006D2962">
        <w:rPr>
          <w:lang w:val="en-US"/>
        </w:rPr>
        <w:t>realistic assumption</w:t>
      </w:r>
      <w:r w:rsidR="006D2962">
        <w:rPr>
          <w:lang w:val="en-US"/>
        </w:rPr>
        <w:t>s</w:t>
      </w:r>
      <w:r w:rsidR="006D2962" w:rsidRPr="006D2962">
        <w:rPr>
          <w:lang w:val="en-US"/>
        </w:rPr>
        <w:t xml:space="preserve"> of inter-sector isolation</w:t>
      </w:r>
      <w:r w:rsidR="006D2962">
        <w:rPr>
          <w:lang w:val="en-US"/>
        </w:rPr>
        <w:t>. In DL, given the clustered</w:t>
      </w:r>
      <w:r w:rsidR="00191FC9">
        <w:rPr>
          <w:lang w:val="en-US"/>
        </w:rPr>
        <w:t xml:space="preserve"> distribution of the UEs in each cell area, we have also observed significant impact of UE-to-UE CLI</w:t>
      </w:r>
      <w:r w:rsidR="00501283">
        <w:rPr>
          <w:lang w:val="en-US"/>
        </w:rPr>
        <w:t xml:space="preserve">, especially when a DL UE is placed nearby a </w:t>
      </w:r>
      <w:r w:rsidR="00501283" w:rsidRPr="00501283">
        <w:rPr>
          <w:lang w:val="en-US"/>
        </w:rPr>
        <w:t xml:space="preserve">coverage-limited </w:t>
      </w:r>
      <w:r w:rsidR="00501283">
        <w:rPr>
          <w:lang w:val="en-US"/>
        </w:rPr>
        <w:t xml:space="preserve">UL UE which </w:t>
      </w:r>
      <w:r w:rsidR="00501283" w:rsidRPr="00501283">
        <w:rPr>
          <w:lang w:val="en-US"/>
        </w:rPr>
        <w:t>transmit over a few, e.g. 4, RBs with full 23 dBm UL transmit power.</w:t>
      </w:r>
      <w:r w:rsidR="00501283">
        <w:rPr>
          <w:lang w:val="en-US"/>
        </w:rPr>
        <w:t xml:space="preserve"> The overall performance is summarized in the following observations:</w:t>
      </w:r>
    </w:p>
    <w:p w14:paraId="70D8231E" w14:textId="1DC06B64" w:rsidR="00351EE2" w:rsidRDefault="00351EE2" w:rsidP="00351EE2">
      <w:pPr>
        <w:spacing w:after="120"/>
        <w:jc w:val="both"/>
        <w:rPr>
          <w:b/>
          <w:bCs/>
          <w:i/>
          <w:iCs/>
          <w:lang w:val="en-US"/>
        </w:rPr>
      </w:pPr>
      <w:r w:rsidRPr="00F947EE">
        <w:rPr>
          <w:b/>
          <w:bCs/>
          <w:i/>
          <w:iCs/>
          <w:lang w:val="en-US"/>
        </w:rPr>
        <w:t xml:space="preserve">Observation </w:t>
      </w:r>
      <w:r w:rsidR="00F327DD">
        <w:rPr>
          <w:b/>
          <w:bCs/>
          <w:i/>
          <w:iCs/>
          <w:lang w:val="en-US"/>
        </w:rPr>
        <w:t>2</w:t>
      </w:r>
      <w:r w:rsidRPr="00F947EE">
        <w:rPr>
          <w:b/>
          <w:bCs/>
          <w:i/>
          <w:iCs/>
          <w:lang w:val="en-US"/>
        </w:rPr>
        <w:t xml:space="preserve">: With clustered UE distribution in UMa Scenario and under the </w:t>
      </w:r>
      <w:r w:rsidR="005403F7">
        <w:rPr>
          <w:b/>
          <w:bCs/>
          <w:i/>
          <w:iCs/>
          <w:lang w:val="en-US"/>
        </w:rPr>
        <w:t>ideal</w:t>
      </w:r>
      <w:r w:rsidRPr="00F947EE">
        <w:rPr>
          <w:b/>
          <w:bCs/>
          <w:i/>
          <w:iCs/>
          <w:lang w:val="en-US"/>
        </w:rPr>
        <w:t xml:space="preserve"> assumption of 154 dB RSI and 154 dB of inter-sector interference ratio, SBFD provide UL throughput gains across the 5%/50%/95%-iles for low load conditions, and in the 5%-ile for medium load conditions. For medium and high load, large performance degradation (25%-67% )of the average UE throughput is observed primarily as a consequence of the inter-site gNB-gNB inter-subband interference.</w:t>
      </w:r>
    </w:p>
    <w:p w14:paraId="2EC837E7" w14:textId="304E6DD9" w:rsidR="00351EE2" w:rsidRPr="00AB665E" w:rsidRDefault="00351EE2" w:rsidP="00351EE2">
      <w:pPr>
        <w:spacing w:after="120"/>
        <w:jc w:val="both"/>
        <w:rPr>
          <w:b/>
          <w:bCs/>
          <w:i/>
          <w:iCs/>
          <w:lang w:val="en-US"/>
        </w:rPr>
      </w:pPr>
      <w:r w:rsidRPr="00F947EE">
        <w:rPr>
          <w:b/>
          <w:bCs/>
          <w:i/>
          <w:iCs/>
          <w:lang w:val="en-US"/>
        </w:rPr>
        <w:t xml:space="preserve">Observation </w:t>
      </w:r>
      <w:r w:rsidR="00F327DD">
        <w:rPr>
          <w:b/>
          <w:bCs/>
          <w:i/>
          <w:iCs/>
          <w:lang w:val="en-US"/>
        </w:rPr>
        <w:t>3</w:t>
      </w:r>
      <w:r w:rsidRPr="00F947EE">
        <w:rPr>
          <w:b/>
          <w:bCs/>
          <w:i/>
          <w:iCs/>
          <w:lang w:val="en-US"/>
        </w:rPr>
        <w:t xml:space="preserve">: With clustered UE distribution in UMa Scenario and under the </w:t>
      </w:r>
      <w:r>
        <w:rPr>
          <w:b/>
          <w:bCs/>
          <w:i/>
          <w:iCs/>
          <w:lang w:val="en-US"/>
        </w:rPr>
        <w:t>realistic</w:t>
      </w:r>
      <w:r w:rsidRPr="00F947EE">
        <w:rPr>
          <w:b/>
          <w:bCs/>
          <w:i/>
          <w:iCs/>
          <w:lang w:val="en-US"/>
        </w:rPr>
        <w:t xml:space="preserve"> assumption of inter-sector </w:t>
      </w:r>
      <w:r>
        <w:rPr>
          <w:b/>
          <w:bCs/>
          <w:i/>
          <w:iCs/>
          <w:lang w:val="en-US"/>
        </w:rPr>
        <w:t>isolation</w:t>
      </w:r>
      <w:r w:rsidRPr="00F947EE">
        <w:rPr>
          <w:b/>
          <w:bCs/>
          <w:i/>
          <w:iCs/>
          <w:lang w:val="en-US"/>
        </w:rPr>
        <w:t xml:space="preserve">, </w:t>
      </w:r>
      <w:r>
        <w:rPr>
          <w:b/>
          <w:bCs/>
          <w:i/>
          <w:iCs/>
          <w:lang w:val="en-US"/>
        </w:rPr>
        <w:t>no UL throughput gains are observed of SBFD as compared to static TDD for any offered load condition</w:t>
      </w:r>
      <w:r w:rsidRPr="00F947EE">
        <w:rPr>
          <w:b/>
          <w:bCs/>
          <w:i/>
          <w:iCs/>
          <w:lang w:val="en-US"/>
        </w:rPr>
        <w:t>.</w:t>
      </w:r>
    </w:p>
    <w:p w14:paraId="4CA371ED" w14:textId="5A131C27" w:rsidR="00090F51" w:rsidRPr="00AB665E" w:rsidRDefault="00090F51" w:rsidP="00090F51">
      <w:pPr>
        <w:spacing w:after="120"/>
        <w:jc w:val="both"/>
        <w:rPr>
          <w:b/>
          <w:bCs/>
          <w:i/>
          <w:iCs/>
          <w:lang w:val="en-US"/>
        </w:rPr>
      </w:pPr>
      <w:r w:rsidRPr="00D82413">
        <w:rPr>
          <w:b/>
          <w:bCs/>
          <w:i/>
          <w:iCs/>
          <w:lang w:val="en-US"/>
        </w:rPr>
        <w:t>Ob</w:t>
      </w:r>
      <w:r>
        <w:rPr>
          <w:b/>
          <w:bCs/>
          <w:i/>
          <w:iCs/>
          <w:lang w:val="en-US"/>
        </w:rPr>
        <w:t xml:space="preserve">servation </w:t>
      </w:r>
      <w:r w:rsidR="00F327DD">
        <w:rPr>
          <w:b/>
          <w:bCs/>
          <w:i/>
          <w:iCs/>
          <w:lang w:val="en-US"/>
        </w:rPr>
        <w:t>4</w:t>
      </w:r>
      <w:r>
        <w:rPr>
          <w:b/>
          <w:bCs/>
          <w:i/>
          <w:iCs/>
          <w:lang w:val="en-US"/>
        </w:rPr>
        <w:t>: With clustered UE distribution in UMa Scenario,</w:t>
      </w:r>
      <w:r w:rsidRPr="00AB665E">
        <w:rPr>
          <w:b/>
          <w:bCs/>
          <w:i/>
          <w:iCs/>
          <w:lang w:val="en-US"/>
        </w:rPr>
        <w:t xml:space="preserve"> </w:t>
      </w:r>
      <w:r>
        <w:rPr>
          <w:b/>
          <w:bCs/>
          <w:i/>
          <w:iCs/>
          <w:lang w:val="en-US"/>
        </w:rPr>
        <w:t>there is significant degradation of UE DL throughput due to UE-UE CLI even at low load (around 36%-50%</w:t>
      </w:r>
      <w:r w:rsidR="00FD6D10">
        <w:rPr>
          <w:b/>
          <w:bCs/>
          <w:i/>
          <w:iCs/>
          <w:lang w:val="en-US"/>
        </w:rPr>
        <w:t xml:space="preserve"> degradation</w:t>
      </w:r>
      <w:r>
        <w:rPr>
          <w:b/>
          <w:bCs/>
          <w:i/>
          <w:iCs/>
          <w:lang w:val="en-US"/>
        </w:rPr>
        <w:t xml:space="preserve"> on average, and close to 100% in the 5%-ile)</w:t>
      </w:r>
      <w:r w:rsidRPr="00AB665E">
        <w:rPr>
          <w:b/>
          <w:bCs/>
          <w:i/>
          <w:iCs/>
          <w:lang w:val="en-US"/>
        </w:rPr>
        <w:t>.</w:t>
      </w:r>
      <w:r>
        <w:rPr>
          <w:b/>
          <w:bCs/>
          <w:i/>
          <w:iCs/>
          <w:lang w:val="en-US"/>
        </w:rPr>
        <w:t xml:space="preserve"> This mainly occurs when one or more coverage-limited UEs transmit over a few, e.g. 4, RBs with full 23 dBm UL transmit power which generates large amount of UL leakage interference to other UEs receiving in DL. </w:t>
      </w:r>
    </w:p>
    <w:p w14:paraId="2AE1E24D" w14:textId="3AD49833" w:rsidR="00501283" w:rsidRDefault="003E5C27" w:rsidP="00B929B4">
      <w:pPr>
        <w:jc w:val="both"/>
        <w:rPr>
          <w:lang w:val="en-US"/>
        </w:rPr>
      </w:pPr>
      <w:r>
        <w:rPr>
          <w:lang w:val="en-US"/>
        </w:rPr>
        <w:lastRenderedPageBreak/>
        <w:t xml:space="preserve">We have also evaluated the SBFD performance under ideal ‘CLI-free’ conditions in order to understand the upper bound of SBFD if the </w:t>
      </w:r>
      <w:r w:rsidR="00B131AB">
        <w:rPr>
          <w:lang w:val="en-US"/>
        </w:rPr>
        <w:t xml:space="preserve">self-interference, UE-to-UE, gNB-to-gNB </w:t>
      </w:r>
      <w:r>
        <w:rPr>
          <w:lang w:val="en-US"/>
        </w:rPr>
        <w:t>CLI is handled correctly</w:t>
      </w:r>
      <w:r w:rsidR="00534A43">
        <w:rPr>
          <w:lang w:val="en-US"/>
        </w:rPr>
        <w:t>. The results are summarized in the following observation:</w:t>
      </w:r>
    </w:p>
    <w:p w14:paraId="377D5A15" w14:textId="5D15E62D" w:rsidR="002E6BD0" w:rsidRPr="00AB665E" w:rsidRDefault="002E6BD0" w:rsidP="002E6BD0">
      <w:pPr>
        <w:spacing w:after="120"/>
        <w:jc w:val="both"/>
        <w:rPr>
          <w:b/>
          <w:bCs/>
          <w:i/>
          <w:iCs/>
          <w:lang w:val="en-US"/>
        </w:rPr>
      </w:pPr>
      <w:r>
        <w:rPr>
          <w:b/>
          <w:bCs/>
          <w:i/>
          <w:iCs/>
          <w:lang w:val="en-US"/>
        </w:rPr>
        <w:t xml:space="preserve">Observation </w:t>
      </w:r>
      <w:r w:rsidR="00F327DD">
        <w:rPr>
          <w:b/>
          <w:bCs/>
          <w:i/>
          <w:iCs/>
          <w:lang w:val="en-US"/>
        </w:rPr>
        <w:t>5</w:t>
      </w:r>
      <w:r>
        <w:rPr>
          <w:b/>
          <w:bCs/>
          <w:i/>
          <w:iCs/>
          <w:lang w:val="en-US"/>
        </w:rPr>
        <w:t xml:space="preserve">: </w:t>
      </w:r>
      <w:r w:rsidRPr="00F947EE">
        <w:rPr>
          <w:b/>
          <w:bCs/>
          <w:i/>
          <w:iCs/>
          <w:lang w:val="en-US"/>
        </w:rPr>
        <w:t xml:space="preserve">With clustered UE distribution in UMa Scenario and </w:t>
      </w:r>
      <w:r w:rsidR="009248F6">
        <w:rPr>
          <w:b/>
          <w:bCs/>
          <w:i/>
          <w:iCs/>
          <w:lang w:val="en-US"/>
        </w:rPr>
        <w:t>without</w:t>
      </w:r>
      <w:r>
        <w:rPr>
          <w:b/>
          <w:bCs/>
          <w:i/>
          <w:iCs/>
          <w:lang w:val="en-US"/>
        </w:rPr>
        <w:t xml:space="preserve"> self- and cross-link interference</w:t>
      </w:r>
      <w:r w:rsidRPr="00F947EE">
        <w:rPr>
          <w:b/>
          <w:bCs/>
          <w:i/>
          <w:iCs/>
          <w:lang w:val="en-US"/>
        </w:rPr>
        <w:t xml:space="preserve">, </w:t>
      </w:r>
      <w:r>
        <w:rPr>
          <w:b/>
          <w:bCs/>
          <w:i/>
          <w:iCs/>
          <w:lang w:val="en-US"/>
        </w:rPr>
        <w:t>SBFD provides a gain of up to 500% in the 5%-ile UE UL throughput and 50-80% in the average UL UE throughput, with less than 10% DL performance degradation compared to TDD. Thus, interference-coordination and CLI-handling techniques are expected to be very beneficial for SBFD.</w:t>
      </w:r>
    </w:p>
    <w:p w14:paraId="0A49FB7A" w14:textId="6B175BD9" w:rsidR="00534A43" w:rsidRDefault="0032431A" w:rsidP="00B929B4">
      <w:pPr>
        <w:jc w:val="both"/>
        <w:rPr>
          <w:lang w:val="en-US"/>
        </w:rPr>
      </w:pPr>
      <w:r>
        <w:rPr>
          <w:lang w:val="en-US"/>
        </w:rPr>
        <w:t>For the FR1 Indoor Office scenario</w:t>
      </w:r>
      <w:r w:rsidR="00ED5B0C">
        <w:rPr>
          <w:lang w:val="en-US"/>
        </w:rPr>
        <w:t xml:space="preserve">, </w:t>
      </w:r>
      <w:r w:rsidR="00906702">
        <w:rPr>
          <w:lang w:val="en-US"/>
        </w:rPr>
        <w:t>the main observation is that</w:t>
      </w:r>
      <w:r w:rsidR="00BF091F">
        <w:rPr>
          <w:lang w:val="en-US"/>
        </w:rPr>
        <w:t xml:space="preserve"> </w:t>
      </w:r>
      <w:r w:rsidR="009A735F">
        <w:rPr>
          <w:lang w:val="en-US"/>
        </w:rPr>
        <w:t xml:space="preserve">no negative effects have been observed from </w:t>
      </w:r>
      <w:r w:rsidR="0099499F">
        <w:rPr>
          <w:lang w:val="en-US"/>
        </w:rPr>
        <w:t xml:space="preserve">self-interference, gNB-gNB or UE-UE CLI </w:t>
      </w:r>
      <w:r w:rsidR="009A735F">
        <w:rPr>
          <w:lang w:val="en-US"/>
        </w:rPr>
        <w:t>on the SBFD performance, mainly due to the lower UL and DL transmit power compared to the high-power FR1 UMa scenario.</w:t>
      </w:r>
      <w:r w:rsidR="00995D5B">
        <w:rPr>
          <w:lang w:val="en-US"/>
        </w:rPr>
        <w:t xml:space="preserve"> Also, the </w:t>
      </w:r>
      <w:r w:rsidR="001C43E2">
        <w:rPr>
          <w:lang w:val="en-US"/>
        </w:rPr>
        <w:t xml:space="preserve">performance gains of SBFD vs </w:t>
      </w:r>
      <w:r w:rsidR="006E7F21">
        <w:rPr>
          <w:lang w:val="en-US"/>
        </w:rPr>
        <w:t xml:space="preserve">static TDD </w:t>
      </w:r>
      <w:r w:rsidR="00995D5B">
        <w:rPr>
          <w:lang w:val="en-US"/>
        </w:rPr>
        <w:t>are shown to</w:t>
      </w:r>
      <w:r w:rsidR="006E7F21">
        <w:rPr>
          <w:lang w:val="en-US"/>
        </w:rPr>
        <w:t xml:space="preserve"> be very dependent on the traffic model. </w:t>
      </w:r>
      <w:r w:rsidR="00497EEF">
        <w:rPr>
          <w:lang w:val="en-US"/>
        </w:rPr>
        <w:t>For large FTP3 payload sizes of e.g. 100kB</w:t>
      </w:r>
      <w:r w:rsidR="00995D5B">
        <w:rPr>
          <w:lang w:val="en-US"/>
        </w:rPr>
        <w:t xml:space="preserve">, </w:t>
      </w:r>
      <w:r w:rsidR="00BB2B13">
        <w:rPr>
          <w:lang w:val="en-US"/>
        </w:rPr>
        <w:t>SBFD has overall 10% to 20% worse throughput performance than TDD. The main reason for this degradation is the fact that the FTP3 payloads can actually be transmitted faster (i.e. with lower latency) with TDD than with SBFD</w:t>
      </w:r>
      <w:r w:rsidR="00387A90">
        <w:rPr>
          <w:lang w:val="en-US"/>
        </w:rPr>
        <w:t>; whereas, for small payload size of 1 kB</w:t>
      </w:r>
      <w:r w:rsidR="000C3CCC">
        <w:rPr>
          <w:lang w:val="en-US"/>
        </w:rPr>
        <w:t xml:space="preserve">, some performance gains are obtained since the transmission of the entire 1 </w:t>
      </w:r>
      <w:r w:rsidR="000C3CCC" w:rsidRPr="0094168A">
        <w:t>kB</w:t>
      </w:r>
      <w:r w:rsidR="000C3CCC">
        <w:t xml:space="preserve"> </w:t>
      </w:r>
      <w:r w:rsidR="000C3CCC" w:rsidRPr="0094168A">
        <w:t>payload</w:t>
      </w:r>
      <w:r w:rsidR="000C3CCC">
        <w:rPr>
          <w:lang w:val="en-US"/>
        </w:rPr>
        <w:t xml:space="preserve"> can fit a single radio slot, thus it is transmitted almost immediately in the case of SBFD, while there is generally some waiting time in the case of TDD UL.</w:t>
      </w:r>
      <w:r w:rsidR="007165BE">
        <w:rPr>
          <w:lang w:val="en-US"/>
        </w:rPr>
        <w:t xml:space="preserve"> The findings are summarized in the following observations:</w:t>
      </w:r>
    </w:p>
    <w:p w14:paraId="5D8B1E6F" w14:textId="4762B60C" w:rsidR="007165BE" w:rsidRDefault="007165BE" w:rsidP="007165BE">
      <w:pPr>
        <w:spacing w:after="120"/>
        <w:jc w:val="both"/>
        <w:rPr>
          <w:b/>
          <w:bCs/>
          <w:i/>
          <w:iCs/>
          <w:lang w:val="en-US"/>
        </w:rPr>
      </w:pPr>
      <w:r w:rsidRPr="00B52289">
        <w:rPr>
          <w:b/>
          <w:bCs/>
          <w:i/>
          <w:iCs/>
          <w:lang w:val="en-US"/>
        </w:rPr>
        <w:t xml:space="preserve">Observation </w:t>
      </w:r>
      <w:r w:rsidR="00F327DD">
        <w:rPr>
          <w:b/>
          <w:bCs/>
          <w:i/>
          <w:iCs/>
          <w:lang w:val="en-US"/>
        </w:rPr>
        <w:t>6</w:t>
      </w:r>
      <w:r w:rsidRPr="00B52289">
        <w:rPr>
          <w:b/>
          <w:bCs/>
          <w:i/>
          <w:iCs/>
          <w:lang w:val="en-US"/>
        </w:rPr>
        <w:t xml:space="preserve">: </w:t>
      </w:r>
      <w:r>
        <w:rPr>
          <w:b/>
          <w:bCs/>
          <w:i/>
          <w:iCs/>
          <w:lang w:val="en-US"/>
        </w:rPr>
        <w:t>For FR1 Indoor Office scenario with 100 kB FTP3 payload size and a</w:t>
      </w:r>
      <w:r w:rsidRPr="00B52289">
        <w:rPr>
          <w:b/>
          <w:bCs/>
          <w:i/>
          <w:iCs/>
          <w:lang w:val="en-US"/>
        </w:rPr>
        <w:t xml:space="preserve">ssuming similar ratio of DL resources for SBFD and TDD (XXXXX vs DDDSU), SBFD provides a throughput degradation </w:t>
      </w:r>
      <w:r>
        <w:rPr>
          <w:b/>
          <w:bCs/>
          <w:i/>
          <w:iCs/>
          <w:lang w:val="en-US"/>
        </w:rPr>
        <w:t>of around 10-20% in both UL and DL compared to TDD. The reason is that with TDD there are more resource blocks available simultaneously for the same link direction (either UL or DL) which allows to download/upload the 100kB payloads faster than in SBFD.</w:t>
      </w:r>
    </w:p>
    <w:p w14:paraId="3D1B6490" w14:textId="0E0A94C0" w:rsidR="007165BE" w:rsidRPr="00B52289" w:rsidRDefault="007165BE" w:rsidP="007165BE">
      <w:pPr>
        <w:spacing w:after="120"/>
        <w:jc w:val="both"/>
        <w:rPr>
          <w:b/>
          <w:bCs/>
          <w:i/>
          <w:iCs/>
          <w:lang w:val="en-US"/>
        </w:rPr>
      </w:pPr>
      <w:r w:rsidRPr="00B52289">
        <w:rPr>
          <w:b/>
          <w:bCs/>
          <w:i/>
          <w:iCs/>
          <w:lang w:val="en-US"/>
        </w:rPr>
        <w:t xml:space="preserve">Observation </w:t>
      </w:r>
      <w:r w:rsidR="00F327DD">
        <w:rPr>
          <w:b/>
          <w:bCs/>
          <w:i/>
          <w:iCs/>
          <w:lang w:val="en-US"/>
        </w:rPr>
        <w:t>7</w:t>
      </w:r>
      <w:r w:rsidRPr="00B52289">
        <w:rPr>
          <w:b/>
          <w:bCs/>
          <w:i/>
          <w:iCs/>
          <w:lang w:val="en-US"/>
        </w:rPr>
        <w:t xml:space="preserve">: </w:t>
      </w:r>
      <w:r>
        <w:rPr>
          <w:b/>
          <w:bCs/>
          <w:i/>
          <w:iCs/>
          <w:lang w:val="en-US"/>
        </w:rPr>
        <w:t xml:space="preserve">For FR1 Indoor Office scenario, </w:t>
      </w:r>
      <w:r w:rsidR="00E500AF" w:rsidRPr="00E500AF">
        <w:rPr>
          <w:b/>
          <w:bCs/>
          <w:i/>
          <w:iCs/>
          <w:lang w:val="en-US"/>
        </w:rPr>
        <w:t xml:space="preserve">no UL performance degradation </w:t>
      </w:r>
      <w:r>
        <w:rPr>
          <w:b/>
          <w:bCs/>
          <w:i/>
          <w:iCs/>
          <w:lang w:val="en-US"/>
        </w:rPr>
        <w:t xml:space="preserve">due to self-interference </w:t>
      </w:r>
      <w:r w:rsidR="00E500AF" w:rsidRPr="00E500AF">
        <w:rPr>
          <w:b/>
          <w:bCs/>
          <w:i/>
          <w:iCs/>
          <w:lang w:val="en-US"/>
        </w:rPr>
        <w:t>is observed even</w:t>
      </w:r>
      <w:r>
        <w:rPr>
          <w:b/>
          <w:bCs/>
          <w:i/>
          <w:iCs/>
          <w:lang w:val="en-US"/>
        </w:rPr>
        <w:t xml:space="preserve"> with relaxed assumption of RSI=100 dB</w:t>
      </w:r>
      <w:r w:rsidR="00E500AF" w:rsidRPr="00E500AF">
        <w:rPr>
          <w:b/>
          <w:bCs/>
          <w:i/>
          <w:iCs/>
          <w:lang w:val="en-US"/>
        </w:rPr>
        <w:t xml:space="preserve">. The reason of this is that the required receiver sensitivity in this local-area scenario is much lower than in wide-area deployments </w:t>
      </w:r>
      <w:r>
        <w:rPr>
          <w:b/>
          <w:bCs/>
          <w:i/>
          <w:iCs/>
          <w:lang w:val="en-US"/>
        </w:rPr>
        <w:t xml:space="preserve">due to </w:t>
      </w:r>
      <w:r w:rsidR="00E500AF" w:rsidRPr="00E500AF">
        <w:rPr>
          <w:b/>
          <w:bCs/>
          <w:i/>
          <w:iCs/>
          <w:lang w:val="en-US"/>
        </w:rPr>
        <w:t xml:space="preserve">higher received power from </w:t>
      </w:r>
      <w:r>
        <w:rPr>
          <w:b/>
          <w:bCs/>
          <w:i/>
          <w:iCs/>
          <w:lang w:val="en-US"/>
        </w:rPr>
        <w:t xml:space="preserve">the </w:t>
      </w:r>
      <w:r w:rsidR="00E500AF" w:rsidRPr="00E500AF">
        <w:rPr>
          <w:b/>
          <w:bCs/>
          <w:i/>
          <w:iCs/>
          <w:lang w:val="en-US"/>
        </w:rPr>
        <w:t>UEs</w:t>
      </w:r>
      <w:r>
        <w:rPr>
          <w:b/>
          <w:bCs/>
          <w:i/>
          <w:iCs/>
          <w:lang w:val="en-US"/>
        </w:rPr>
        <w:t>.</w:t>
      </w:r>
    </w:p>
    <w:p w14:paraId="5EEDB2CA" w14:textId="6196DFB1" w:rsidR="007165BE" w:rsidRDefault="007165BE" w:rsidP="007165BE">
      <w:pPr>
        <w:spacing w:after="120"/>
        <w:jc w:val="both"/>
        <w:rPr>
          <w:b/>
          <w:bCs/>
          <w:i/>
          <w:iCs/>
          <w:lang w:val="en-US"/>
        </w:rPr>
      </w:pPr>
      <w:r w:rsidRPr="00B52289">
        <w:rPr>
          <w:b/>
          <w:bCs/>
          <w:i/>
          <w:iCs/>
          <w:lang w:val="en-US"/>
        </w:rPr>
        <w:t xml:space="preserve">Observation </w:t>
      </w:r>
      <w:r w:rsidR="00F327DD">
        <w:rPr>
          <w:b/>
          <w:bCs/>
          <w:i/>
          <w:iCs/>
          <w:lang w:val="en-US"/>
        </w:rPr>
        <w:t>8</w:t>
      </w:r>
      <w:r w:rsidRPr="00B52289">
        <w:rPr>
          <w:b/>
          <w:bCs/>
          <w:i/>
          <w:iCs/>
          <w:lang w:val="en-US"/>
        </w:rPr>
        <w:t xml:space="preserve">: </w:t>
      </w:r>
      <w:r>
        <w:rPr>
          <w:b/>
          <w:bCs/>
          <w:i/>
          <w:iCs/>
          <w:lang w:val="en-US"/>
        </w:rPr>
        <w:t>For FR1 Indoor Office scenario with small 1 kB FTP3 payload size and a</w:t>
      </w:r>
      <w:r w:rsidRPr="00B52289">
        <w:rPr>
          <w:b/>
          <w:bCs/>
          <w:i/>
          <w:iCs/>
          <w:lang w:val="en-US"/>
        </w:rPr>
        <w:t xml:space="preserve">ssuming similar ratio of DL resources for SBFD and TDD (XXXXX vs DDDSU), SBFD provides </w:t>
      </w:r>
      <w:r>
        <w:rPr>
          <w:b/>
          <w:bCs/>
          <w:i/>
          <w:iCs/>
          <w:lang w:val="en-US"/>
        </w:rPr>
        <w:t xml:space="preserve">significant throughput and latency improvement as compared to static TDD, especially in the UL direction. As compared to the case with large 100 kB payload, here </w:t>
      </w:r>
      <w:r w:rsidRPr="00864C2C">
        <w:rPr>
          <w:b/>
          <w:bCs/>
          <w:i/>
          <w:iCs/>
          <w:lang w:val="en-US"/>
        </w:rPr>
        <w:t xml:space="preserve">the transmission of the entire 1 kB payload can </w:t>
      </w:r>
      <w:r>
        <w:rPr>
          <w:b/>
          <w:bCs/>
          <w:i/>
          <w:iCs/>
          <w:lang w:val="en-US"/>
        </w:rPr>
        <w:t xml:space="preserve">generally </w:t>
      </w:r>
      <w:r w:rsidRPr="00864C2C">
        <w:rPr>
          <w:b/>
          <w:bCs/>
          <w:i/>
          <w:iCs/>
          <w:lang w:val="en-US"/>
        </w:rPr>
        <w:t>fit a single radio slot, thus it is transmitted almost immediately in the case of SBFD, while there is generally some waiting time in the case of TDD UL</w:t>
      </w:r>
      <w:r>
        <w:rPr>
          <w:b/>
          <w:bCs/>
          <w:i/>
          <w:iCs/>
          <w:lang w:val="en-US"/>
        </w:rPr>
        <w:t>.</w:t>
      </w:r>
    </w:p>
    <w:p w14:paraId="3E87405E" w14:textId="6C0B3EF4" w:rsidR="007165BE" w:rsidRDefault="007165BE" w:rsidP="007165BE">
      <w:pPr>
        <w:spacing w:after="120"/>
        <w:jc w:val="both"/>
        <w:rPr>
          <w:lang w:val="en-US"/>
        </w:rPr>
      </w:pPr>
      <w:r w:rsidRPr="007165BE">
        <w:rPr>
          <w:lang w:val="en-US"/>
        </w:rPr>
        <w:t>L</w:t>
      </w:r>
      <w:r>
        <w:rPr>
          <w:lang w:val="en-US"/>
        </w:rPr>
        <w:t xml:space="preserve">ast but not least, we have evaluated the performance of alternative but much simpler approaches to </w:t>
      </w:r>
      <w:r w:rsidR="00F04405">
        <w:rPr>
          <w:lang w:val="en-US"/>
        </w:rPr>
        <w:t xml:space="preserve">SBFD, e.g. </w:t>
      </w:r>
      <w:r w:rsidR="00AE6E62">
        <w:rPr>
          <w:lang w:val="en-US"/>
        </w:rPr>
        <w:t xml:space="preserve">we have looked at the coverage improvement in FR1 UMa scenario when UE power class 2 with 26 dBm maximum output power is considered. </w:t>
      </w:r>
      <w:r w:rsidR="00193688">
        <w:rPr>
          <w:lang w:val="en-US"/>
        </w:rPr>
        <w:t>Based on the obtained results, the following observation was made:</w:t>
      </w:r>
    </w:p>
    <w:p w14:paraId="00700785" w14:textId="1AFE031D" w:rsidR="00193688" w:rsidRPr="00193688" w:rsidRDefault="00193688" w:rsidP="007165BE">
      <w:pPr>
        <w:spacing w:after="120"/>
        <w:jc w:val="both"/>
        <w:rPr>
          <w:b/>
          <w:bCs/>
          <w:i/>
          <w:iCs/>
          <w:lang w:val="en-US"/>
        </w:rPr>
      </w:pPr>
      <w:r w:rsidRPr="00F947EE">
        <w:rPr>
          <w:b/>
          <w:bCs/>
          <w:i/>
          <w:iCs/>
          <w:lang w:val="en-US"/>
        </w:rPr>
        <w:t xml:space="preserve">Observation </w:t>
      </w:r>
      <w:r w:rsidR="00F327DD">
        <w:rPr>
          <w:b/>
          <w:bCs/>
          <w:i/>
          <w:iCs/>
          <w:lang w:val="en-US"/>
        </w:rPr>
        <w:t>9</w:t>
      </w:r>
      <w:r w:rsidRPr="00F947EE">
        <w:rPr>
          <w:b/>
          <w:bCs/>
          <w:i/>
          <w:iCs/>
          <w:lang w:val="en-US"/>
        </w:rPr>
        <w:t xml:space="preserve">: </w:t>
      </w:r>
      <w:r>
        <w:rPr>
          <w:b/>
          <w:bCs/>
          <w:i/>
          <w:iCs/>
          <w:lang w:val="en-US"/>
        </w:rPr>
        <w:t>For static TDD with low UL duty cycle (e.g. DDD</w:t>
      </w:r>
      <w:r w:rsidRPr="00676A26">
        <w:rPr>
          <w:b/>
          <w:bCs/>
          <w:i/>
          <w:iCs/>
          <w:lang w:val="en-US"/>
        </w:rPr>
        <w:t xml:space="preserve">SU), </w:t>
      </w:r>
      <w:r w:rsidRPr="008D30A9">
        <w:rPr>
          <w:b/>
          <w:i/>
          <w:lang w:val="en-US"/>
        </w:rPr>
        <w:t xml:space="preserve">some UEs may have the capability for up to 26 dBm maximum UL transmit power. Comparing SBFD with 23 dBm UL max transmit power vs static TDD DDDSU with 26 dBm max UL transmit power, </w:t>
      </w:r>
      <w:r w:rsidR="008D30A9" w:rsidRPr="008D30A9">
        <w:rPr>
          <w:b/>
          <w:bCs/>
          <w:i/>
          <w:iCs/>
          <w:lang w:val="en-US"/>
        </w:rPr>
        <w:t xml:space="preserve">static </w:t>
      </w:r>
      <w:r w:rsidRPr="008D30A9">
        <w:rPr>
          <w:b/>
          <w:i/>
          <w:lang w:val="en-US"/>
        </w:rPr>
        <w:t>TDD performs as good or better in terms of UL average throughput performance, with only 20%-</w:t>
      </w:r>
      <w:r w:rsidR="008D30A9" w:rsidRPr="008D30A9">
        <w:rPr>
          <w:b/>
          <w:bCs/>
          <w:i/>
          <w:iCs/>
          <w:lang w:val="en-US"/>
        </w:rPr>
        <w:t>30</w:t>
      </w:r>
      <w:r w:rsidRPr="008D30A9">
        <w:rPr>
          <w:b/>
          <w:i/>
          <w:lang w:val="en-US"/>
        </w:rPr>
        <w:t>% lower 5%-ile user UL throughput.</w:t>
      </w:r>
    </w:p>
    <w:p w14:paraId="03BA4ACA" w14:textId="540E653B" w:rsidR="00422EE4" w:rsidRPr="00422EE4" w:rsidRDefault="00F10EA4" w:rsidP="005D3542">
      <w:pPr>
        <w:pStyle w:val="Heading2"/>
        <w:jc w:val="both"/>
        <w:rPr>
          <w:lang w:val="en-US"/>
        </w:rPr>
      </w:pPr>
      <w:r>
        <w:t xml:space="preserve">System design considerations </w:t>
      </w:r>
      <w:r>
        <w:rPr>
          <w:lang w:val="en-US"/>
        </w:rPr>
        <w:t>&amp; SBFD enhancements</w:t>
      </w:r>
    </w:p>
    <w:p w14:paraId="2ED7D577" w14:textId="26DC9786" w:rsidR="00175612" w:rsidRPr="00DF7BE8" w:rsidRDefault="00DA2251" w:rsidP="00DF7BE8">
      <w:pPr>
        <w:pStyle w:val="Heading3"/>
        <w:jc w:val="both"/>
        <w:rPr>
          <w:lang w:val="en-US"/>
        </w:rPr>
      </w:pPr>
      <w:r w:rsidRPr="00DF7BE8">
        <w:rPr>
          <w:lang w:val="en-US"/>
        </w:rPr>
        <w:t xml:space="preserve">Semi-static </w:t>
      </w:r>
      <w:r w:rsidR="006808D8" w:rsidRPr="00DF7BE8">
        <w:rPr>
          <w:lang w:val="en-US"/>
        </w:rPr>
        <w:t>S</w:t>
      </w:r>
      <w:r w:rsidRPr="00DF7BE8">
        <w:rPr>
          <w:lang w:val="en-US"/>
        </w:rPr>
        <w:t xml:space="preserve">BFD configuration </w:t>
      </w:r>
    </w:p>
    <w:p w14:paraId="5C9586B5" w14:textId="506CC4A4" w:rsidR="00E044C9" w:rsidRDefault="005B40A6" w:rsidP="00BE7D51">
      <w:pPr>
        <w:spacing w:after="120"/>
        <w:jc w:val="both"/>
        <w:rPr>
          <w:color w:val="000000" w:themeColor="text1"/>
          <w:lang w:val="en-US" w:eastAsia="zh-CN"/>
        </w:rPr>
      </w:pPr>
      <w:r w:rsidRPr="00300209">
        <w:rPr>
          <w:bCs/>
          <w:color w:val="000000" w:themeColor="text1"/>
          <w:lang w:val="en-US"/>
        </w:rPr>
        <w:t xml:space="preserve">During </w:t>
      </w:r>
      <w:r w:rsidRPr="00300209">
        <w:rPr>
          <w:color w:val="000000" w:themeColor="text1"/>
          <w:lang w:val="en-US"/>
        </w:rPr>
        <w:t xml:space="preserve">RAN1 #110e-bis </w:t>
      </w:r>
      <w:r w:rsidR="00360EDA">
        <w:rPr>
          <w:color w:val="000000" w:themeColor="text1"/>
          <w:lang w:val="en-US"/>
        </w:rPr>
        <w:t xml:space="preserve">and RAN1 #111 meetings, the semi-static configuration of </w:t>
      </w:r>
      <w:r w:rsidR="00981F9D">
        <w:rPr>
          <w:color w:val="000000" w:themeColor="text1"/>
          <w:lang w:val="en-US"/>
        </w:rPr>
        <w:t>frequency and time location of the UL and DL sub-bands were discussed. I</w:t>
      </w:r>
      <w:r w:rsidR="008705F3">
        <w:rPr>
          <w:color w:val="000000" w:themeColor="text1"/>
          <w:lang w:val="en-US"/>
        </w:rPr>
        <w:t xml:space="preserve">n RAN1 #110e-bis </w:t>
      </w:r>
      <w:r w:rsidRPr="00300209">
        <w:rPr>
          <w:color w:val="000000" w:themeColor="text1"/>
          <w:lang w:val="en-US"/>
        </w:rPr>
        <w:t>meeting,</w:t>
      </w:r>
      <w:r w:rsidR="004E61A8" w:rsidRPr="00300209">
        <w:rPr>
          <w:color w:val="000000" w:themeColor="text1"/>
          <w:lang w:val="en-US"/>
        </w:rPr>
        <w:t xml:space="preserve"> </w:t>
      </w:r>
      <w:r w:rsidR="00FA3CF3" w:rsidRPr="00300209">
        <w:rPr>
          <w:color w:val="000000" w:themeColor="text1"/>
          <w:lang w:val="en-US"/>
        </w:rPr>
        <w:t xml:space="preserve">for </w:t>
      </w:r>
      <w:r w:rsidR="00FA3CF3" w:rsidRPr="00300209">
        <w:rPr>
          <w:color w:val="000000" w:themeColor="text1"/>
          <w:lang w:eastAsia="zh-CN"/>
        </w:rPr>
        <w:t xml:space="preserve">semi-static configuration </w:t>
      </w:r>
      <w:r w:rsidR="004E61A8" w:rsidRPr="00300209">
        <w:rPr>
          <w:color w:val="000000" w:themeColor="text1"/>
          <w:lang w:val="en-US"/>
        </w:rPr>
        <w:t xml:space="preserve">of </w:t>
      </w:r>
      <w:r w:rsidR="004E61A8" w:rsidRPr="00300209">
        <w:rPr>
          <w:color w:val="000000" w:themeColor="text1"/>
          <w:lang w:eastAsia="zh-CN"/>
        </w:rPr>
        <w:t xml:space="preserve">frequency and time location of </w:t>
      </w:r>
      <w:r w:rsidR="00D758C1" w:rsidRPr="00300209">
        <w:rPr>
          <w:color w:val="000000" w:themeColor="text1"/>
          <w:lang w:eastAsia="zh-CN"/>
        </w:rPr>
        <w:t xml:space="preserve">the </w:t>
      </w:r>
      <w:r w:rsidR="004E61A8" w:rsidRPr="00300209">
        <w:rPr>
          <w:color w:val="000000" w:themeColor="text1"/>
          <w:lang w:eastAsia="zh-CN"/>
        </w:rPr>
        <w:t>UL subband</w:t>
      </w:r>
      <w:r w:rsidR="00FA3CF3" w:rsidRPr="00300209">
        <w:rPr>
          <w:color w:val="000000" w:themeColor="text1"/>
          <w:lang w:eastAsia="zh-CN"/>
        </w:rPr>
        <w:t xml:space="preserve">, explicit indication was </w:t>
      </w:r>
      <w:r w:rsidR="00D758C1" w:rsidRPr="00300209">
        <w:rPr>
          <w:color w:val="000000" w:themeColor="text1"/>
          <w:lang w:eastAsia="zh-CN"/>
        </w:rPr>
        <w:t>agree</w:t>
      </w:r>
      <w:r w:rsidR="00FA3CF3" w:rsidRPr="00300209">
        <w:rPr>
          <w:color w:val="000000" w:themeColor="text1"/>
          <w:lang w:eastAsia="zh-CN"/>
        </w:rPr>
        <w:t>d</w:t>
      </w:r>
      <w:r w:rsidR="00E80FCC" w:rsidRPr="00300209">
        <w:rPr>
          <w:color w:val="000000" w:themeColor="text1"/>
          <w:lang w:eastAsia="zh-CN"/>
        </w:rPr>
        <w:t xml:space="preserve"> as </w:t>
      </w:r>
      <w:r w:rsidR="0046662A">
        <w:rPr>
          <w:color w:val="000000" w:themeColor="text1"/>
          <w:lang w:eastAsia="zh-CN"/>
        </w:rPr>
        <w:t xml:space="preserve">a </w:t>
      </w:r>
      <w:r w:rsidR="00E80FCC" w:rsidRPr="00300209">
        <w:rPr>
          <w:color w:val="000000" w:themeColor="text1"/>
          <w:lang w:eastAsia="zh-CN"/>
        </w:rPr>
        <w:t>baseline</w:t>
      </w:r>
      <w:r w:rsidR="00FA3CF3" w:rsidRPr="00300209">
        <w:rPr>
          <w:color w:val="000000" w:themeColor="text1"/>
          <w:lang w:eastAsia="zh-CN"/>
        </w:rPr>
        <w:t xml:space="preserve">. I.e., the gNB explicitly configures the </w:t>
      </w:r>
      <w:r w:rsidR="00E80FCC" w:rsidRPr="00300209">
        <w:rPr>
          <w:color w:val="000000" w:themeColor="text1"/>
          <w:lang w:eastAsia="zh-CN"/>
        </w:rPr>
        <w:t xml:space="preserve">frequency and the </w:t>
      </w:r>
      <w:r w:rsidR="00E80FCC" w:rsidRPr="00300209">
        <w:rPr>
          <w:color w:val="000000" w:themeColor="text1"/>
          <w:lang w:val="en-US" w:eastAsia="zh-CN"/>
        </w:rPr>
        <w:t xml:space="preserve">time locations </w:t>
      </w:r>
      <w:r w:rsidR="0046662A">
        <w:rPr>
          <w:color w:val="000000" w:themeColor="text1"/>
          <w:lang w:val="en-US" w:eastAsia="zh-CN"/>
        </w:rPr>
        <w:t xml:space="preserve">of the UL subband </w:t>
      </w:r>
      <w:r w:rsidR="00E80FCC" w:rsidRPr="00300209">
        <w:rPr>
          <w:color w:val="000000" w:themeColor="text1"/>
          <w:lang w:val="en-US" w:eastAsia="zh-CN"/>
        </w:rPr>
        <w:t>(within a period</w:t>
      </w:r>
      <w:r w:rsidR="00A96E0A" w:rsidRPr="00300209">
        <w:rPr>
          <w:color w:val="000000" w:themeColor="text1"/>
          <w:lang w:val="en-US" w:eastAsia="zh-CN"/>
        </w:rPr>
        <w:t>) to the UE.</w:t>
      </w:r>
      <w:r w:rsidR="00A926B5">
        <w:rPr>
          <w:color w:val="000000" w:themeColor="text1"/>
          <w:lang w:val="en-US" w:eastAsia="zh-CN"/>
        </w:rPr>
        <w:t xml:space="preserve"> </w:t>
      </w:r>
      <w:r w:rsidR="00E044C9">
        <w:rPr>
          <w:color w:val="000000" w:themeColor="text1"/>
          <w:lang w:val="en-US" w:eastAsia="zh-CN"/>
        </w:rPr>
        <w:t xml:space="preserve">Additionally, the following </w:t>
      </w:r>
      <w:r w:rsidR="000C01EE">
        <w:rPr>
          <w:color w:val="000000" w:themeColor="text1"/>
          <w:lang w:val="en-US" w:eastAsia="zh-CN"/>
        </w:rPr>
        <w:t>options</w:t>
      </w:r>
      <w:r w:rsidR="00E044C9">
        <w:rPr>
          <w:color w:val="000000" w:themeColor="text1"/>
          <w:lang w:val="en-US" w:eastAsia="zh-CN"/>
        </w:rPr>
        <w:t xml:space="preserve"> were discussed: </w:t>
      </w:r>
    </w:p>
    <w:tbl>
      <w:tblPr>
        <w:tblStyle w:val="TableGrid"/>
        <w:tblW w:w="0" w:type="auto"/>
        <w:tblLook w:val="04A0" w:firstRow="1" w:lastRow="0" w:firstColumn="1" w:lastColumn="0" w:noHBand="0" w:noVBand="1"/>
      </w:tblPr>
      <w:tblGrid>
        <w:gridCol w:w="9629"/>
      </w:tblGrid>
      <w:tr w:rsidR="004D0B81" w14:paraId="19752055" w14:textId="77777777" w:rsidTr="00E044C9">
        <w:tc>
          <w:tcPr>
            <w:tcW w:w="9629" w:type="dxa"/>
          </w:tcPr>
          <w:p w14:paraId="65F71F00" w14:textId="77777777" w:rsidR="00E044C9" w:rsidRPr="007A1544" w:rsidRDefault="00E044C9" w:rsidP="00E044C9">
            <w:pPr>
              <w:rPr>
                <w:bCs/>
                <w:highlight w:val="green"/>
                <w:lang w:val="en-US"/>
              </w:rPr>
            </w:pPr>
            <w:r w:rsidRPr="007A1544">
              <w:rPr>
                <w:bCs/>
                <w:highlight w:val="green"/>
                <w:lang w:val="en-US"/>
              </w:rPr>
              <w:t>Agreement</w:t>
            </w:r>
          </w:p>
          <w:p w14:paraId="546D2FF2" w14:textId="77777777" w:rsidR="00E044C9" w:rsidRPr="007A1544" w:rsidRDefault="00E044C9" w:rsidP="00E044C9">
            <w:pPr>
              <w:rPr>
                <w:lang w:val="en-US" w:eastAsia="zh-CN"/>
              </w:rPr>
            </w:pPr>
            <w:r w:rsidRPr="007A1544">
              <w:rPr>
                <w:lang w:val="en-US" w:eastAsia="zh-CN"/>
              </w:rPr>
              <w:t xml:space="preserve">For </w:t>
            </w:r>
            <w:r w:rsidRPr="007A1544">
              <w:rPr>
                <w:lang w:val="en-US"/>
              </w:rPr>
              <w:t>SBFD operation</w:t>
            </w:r>
            <w:r w:rsidRPr="007A1544">
              <w:rPr>
                <w:bCs/>
                <w:lang w:val="en-US"/>
              </w:rPr>
              <w:t xml:space="preserve"> Alt </w:t>
            </w:r>
            <w:r w:rsidRPr="007A1544">
              <w:rPr>
                <w:bCs/>
                <w:lang w:val="en-US" w:eastAsia="zh-CN"/>
              </w:rPr>
              <w:t>4, for an SBFD aware UE configured with an UL subband in an SBFD symbol, study the following options:</w:t>
            </w:r>
          </w:p>
          <w:p w14:paraId="7BD534CC" w14:textId="77777777" w:rsidR="00E044C9" w:rsidRPr="007A1544" w:rsidRDefault="00E044C9" w:rsidP="00E044C9">
            <w:pPr>
              <w:pStyle w:val="ListParagraph"/>
              <w:numPr>
                <w:ilvl w:val="0"/>
                <w:numId w:val="11"/>
              </w:numPr>
              <w:overflowPunct w:val="0"/>
              <w:autoSpaceDE w:val="0"/>
              <w:autoSpaceDN w:val="0"/>
              <w:adjustRightInd w:val="0"/>
              <w:spacing w:after="180"/>
              <w:textAlignment w:val="baseline"/>
              <w:rPr>
                <w:sz w:val="20"/>
                <w:szCs w:val="20"/>
                <w:lang w:val="en-US"/>
              </w:rPr>
            </w:pPr>
            <w:r w:rsidRPr="007A1544">
              <w:rPr>
                <w:sz w:val="20"/>
                <w:szCs w:val="20"/>
                <w:lang w:val="en-US"/>
              </w:rPr>
              <w:t>Option 1: The SBFD aware UE does not expect to be scheduled with UL transmission outside the UL subband or to be scheduled with DL reception within the UL subband in the SBFD symbol</w:t>
            </w:r>
          </w:p>
          <w:p w14:paraId="3D5766CD" w14:textId="77777777" w:rsidR="00E044C9" w:rsidRPr="007A1544" w:rsidRDefault="00E044C9" w:rsidP="00E044C9">
            <w:pPr>
              <w:pStyle w:val="ListParagraph"/>
              <w:numPr>
                <w:ilvl w:val="0"/>
                <w:numId w:val="11"/>
              </w:numPr>
              <w:overflowPunct w:val="0"/>
              <w:autoSpaceDE w:val="0"/>
              <w:autoSpaceDN w:val="0"/>
              <w:adjustRightInd w:val="0"/>
              <w:spacing w:after="180"/>
              <w:textAlignment w:val="baseline"/>
              <w:rPr>
                <w:sz w:val="20"/>
                <w:szCs w:val="20"/>
                <w:lang w:val="en-US"/>
              </w:rPr>
            </w:pPr>
            <w:r w:rsidRPr="007A1544">
              <w:rPr>
                <w:sz w:val="20"/>
                <w:szCs w:val="20"/>
                <w:lang w:val="en-US"/>
              </w:rPr>
              <w:t>Option 2: The SBFD aware UE does not expect to be scheduled with UL transmission outside the UL subband and may be scheduled with DL reception within the UL subband in the SBFD symbol</w:t>
            </w:r>
          </w:p>
          <w:p w14:paraId="5D0FA781" w14:textId="77777777" w:rsidR="00E044C9" w:rsidRPr="007A1544" w:rsidRDefault="00E044C9" w:rsidP="00E044C9">
            <w:pPr>
              <w:pStyle w:val="ListParagraph"/>
              <w:numPr>
                <w:ilvl w:val="0"/>
                <w:numId w:val="11"/>
              </w:numPr>
              <w:overflowPunct w:val="0"/>
              <w:autoSpaceDE w:val="0"/>
              <w:autoSpaceDN w:val="0"/>
              <w:adjustRightInd w:val="0"/>
              <w:spacing w:after="180"/>
              <w:textAlignment w:val="baseline"/>
              <w:rPr>
                <w:sz w:val="20"/>
                <w:szCs w:val="20"/>
                <w:lang w:val="en-US"/>
              </w:rPr>
            </w:pPr>
            <w:r w:rsidRPr="007A1544">
              <w:rPr>
                <w:sz w:val="20"/>
                <w:szCs w:val="20"/>
                <w:lang w:val="en-US"/>
              </w:rPr>
              <w:t>Option 3: The SBFD aware UE does not expect to be scheduled with DL reception within the UL subband and may be scheduled with UL transmission outside the UL subband in the SBFD symbol</w:t>
            </w:r>
          </w:p>
          <w:p w14:paraId="7F693E9E" w14:textId="26A8C23C" w:rsidR="00E044C9" w:rsidRPr="00B67BFC" w:rsidRDefault="00E044C9" w:rsidP="000C01EE">
            <w:pPr>
              <w:pStyle w:val="ListParagraph"/>
              <w:numPr>
                <w:ilvl w:val="0"/>
                <w:numId w:val="11"/>
              </w:numPr>
              <w:overflowPunct w:val="0"/>
              <w:autoSpaceDE w:val="0"/>
              <w:autoSpaceDN w:val="0"/>
              <w:adjustRightInd w:val="0"/>
              <w:spacing w:after="180"/>
              <w:ind w:left="714" w:hanging="357"/>
              <w:textAlignment w:val="baseline"/>
              <w:rPr>
                <w:sz w:val="20"/>
                <w:szCs w:val="20"/>
                <w:lang w:val="en-US"/>
              </w:rPr>
            </w:pPr>
            <w:r w:rsidRPr="007A1544">
              <w:rPr>
                <w:sz w:val="20"/>
                <w:szCs w:val="20"/>
                <w:lang w:val="en-US"/>
              </w:rPr>
              <w:lastRenderedPageBreak/>
              <w:t>Option 4: The SBFD aware UE may be scheduled with UL transmission outside the UL subband or DL reception within the UL subband in the SBFD symbol</w:t>
            </w:r>
          </w:p>
        </w:tc>
      </w:tr>
    </w:tbl>
    <w:p w14:paraId="696147A8" w14:textId="21683F99" w:rsidR="00A926B5" w:rsidRDefault="00A926B5" w:rsidP="00BE7D51">
      <w:pPr>
        <w:spacing w:after="120"/>
        <w:jc w:val="both"/>
        <w:rPr>
          <w:lang w:eastAsia="zh-CN"/>
        </w:rPr>
      </w:pPr>
    </w:p>
    <w:p w14:paraId="6CAEF1AC" w14:textId="565D5EE7" w:rsidR="006105A2" w:rsidRDefault="002764AD" w:rsidP="00D8140E">
      <w:pPr>
        <w:spacing w:after="120"/>
        <w:jc w:val="both"/>
        <w:rPr>
          <w:lang w:eastAsia="zh-CN"/>
        </w:rPr>
      </w:pPr>
      <w:r>
        <w:rPr>
          <w:lang w:eastAsia="zh-CN"/>
        </w:rPr>
        <w:t>In RAN1 #111</w:t>
      </w:r>
      <w:r w:rsidR="00ED4982">
        <w:rPr>
          <w:lang w:eastAsia="zh-CN"/>
        </w:rPr>
        <w:t xml:space="preserve"> </w:t>
      </w:r>
      <w:r w:rsidR="00ED4982">
        <w:rPr>
          <w:lang w:eastAsia="zh-CN"/>
        </w:rPr>
        <w:fldChar w:fldCharType="begin"/>
      </w:r>
      <w:r w:rsidR="00ED4982">
        <w:rPr>
          <w:lang w:eastAsia="zh-CN"/>
        </w:rPr>
        <w:instrText xml:space="preserve"> REF _Ref126237168 \r \h </w:instrText>
      </w:r>
      <w:r w:rsidR="00ED4982">
        <w:rPr>
          <w:lang w:eastAsia="zh-CN"/>
        </w:rPr>
      </w:r>
      <w:r w:rsidR="00ED4982">
        <w:rPr>
          <w:lang w:eastAsia="zh-CN"/>
        </w:rPr>
        <w:fldChar w:fldCharType="separate"/>
      </w:r>
      <w:r w:rsidR="00ED4982">
        <w:rPr>
          <w:lang w:eastAsia="zh-CN"/>
        </w:rPr>
        <w:t>[4]</w:t>
      </w:r>
      <w:r w:rsidR="00ED4982">
        <w:rPr>
          <w:lang w:eastAsia="zh-CN"/>
        </w:rPr>
        <w:fldChar w:fldCharType="end"/>
      </w:r>
      <w:r w:rsidR="006105A2">
        <w:rPr>
          <w:lang w:eastAsia="zh-CN"/>
        </w:rPr>
        <w:t>, the s</w:t>
      </w:r>
      <w:r w:rsidR="00914B30">
        <w:rPr>
          <w:lang w:eastAsia="zh-CN"/>
        </w:rPr>
        <w:t xml:space="preserve">emi-static configuration of SBFD symbols configured as DL or flexible were </w:t>
      </w:r>
      <w:r w:rsidR="00EE4127">
        <w:rPr>
          <w:lang w:eastAsia="zh-CN"/>
        </w:rPr>
        <w:t>discussed</w:t>
      </w:r>
      <w:r w:rsidR="00921DA3">
        <w:rPr>
          <w:lang w:eastAsia="zh-CN"/>
        </w:rPr>
        <w:t xml:space="preserve">. </w:t>
      </w:r>
    </w:p>
    <w:p w14:paraId="0373D4F0" w14:textId="096D3882" w:rsidR="006105A2" w:rsidRPr="00B67BFC" w:rsidRDefault="00C1571F" w:rsidP="00D8140E">
      <w:pPr>
        <w:spacing w:after="120"/>
        <w:jc w:val="both"/>
        <w:rPr>
          <w:b/>
          <w:bCs/>
          <w:u w:val="single"/>
          <w:lang w:eastAsia="zh-CN"/>
        </w:rPr>
      </w:pPr>
      <w:r w:rsidRPr="00B67BFC">
        <w:rPr>
          <w:b/>
          <w:bCs/>
          <w:u w:val="single"/>
          <w:lang w:eastAsia="zh-CN"/>
        </w:rPr>
        <w:t>UE semi-statically configured with UL subband in a SBFD symbol configured as DL</w:t>
      </w:r>
    </w:p>
    <w:p w14:paraId="17B9C1A2" w14:textId="120EA93A" w:rsidR="006105A2" w:rsidRDefault="00ED1232" w:rsidP="00D8140E">
      <w:pPr>
        <w:spacing w:after="120"/>
        <w:jc w:val="both"/>
        <w:rPr>
          <w:lang w:eastAsia="zh-CN"/>
        </w:rPr>
      </w:pPr>
      <w:r>
        <w:rPr>
          <w:lang w:eastAsia="zh-CN"/>
        </w:rPr>
        <w:t>For SBFD symbols configured as DL, the following agreement was reached:</w:t>
      </w:r>
    </w:p>
    <w:tbl>
      <w:tblPr>
        <w:tblStyle w:val="TableGrid"/>
        <w:tblW w:w="0" w:type="auto"/>
        <w:tblLook w:val="04A0" w:firstRow="1" w:lastRow="0" w:firstColumn="1" w:lastColumn="0" w:noHBand="0" w:noVBand="1"/>
      </w:tblPr>
      <w:tblGrid>
        <w:gridCol w:w="9629"/>
      </w:tblGrid>
      <w:tr w:rsidR="004D0B81" w14:paraId="5C309C50" w14:textId="77777777" w:rsidTr="00DA10B2">
        <w:tc>
          <w:tcPr>
            <w:tcW w:w="9629" w:type="dxa"/>
          </w:tcPr>
          <w:p w14:paraId="5882953F" w14:textId="77777777" w:rsidR="00EF47C9" w:rsidRPr="00C43119" w:rsidRDefault="00EF47C9" w:rsidP="00DA10B2">
            <w:pPr>
              <w:overflowPunct/>
              <w:autoSpaceDE/>
              <w:autoSpaceDN/>
              <w:adjustRightInd/>
              <w:spacing w:after="0"/>
              <w:ind w:left="540"/>
              <w:textAlignment w:val="auto"/>
              <w:rPr>
                <w:rFonts w:ascii="Times" w:eastAsia="Times New Roman" w:hAnsi="Times" w:cs="Times"/>
              </w:rPr>
            </w:pPr>
            <w:r w:rsidRPr="00C43119">
              <w:rPr>
                <w:rFonts w:ascii="Times" w:eastAsia="Times New Roman" w:hAnsi="Times" w:cs="Times"/>
                <w:highlight w:val="green"/>
              </w:rPr>
              <w:t>Agreement</w:t>
            </w:r>
          </w:p>
          <w:p w14:paraId="24A47B03" w14:textId="77777777" w:rsidR="00EF47C9" w:rsidRPr="003E54A1" w:rsidRDefault="00EF47C9" w:rsidP="00DA10B2">
            <w:pPr>
              <w:overflowPunct/>
              <w:autoSpaceDE/>
              <w:autoSpaceDN/>
              <w:adjustRightInd/>
              <w:spacing w:after="0"/>
              <w:ind w:left="540"/>
              <w:textAlignment w:val="auto"/>
              <w:rPr>
                <w:rFonts w:ascii="Times" w:eastAsia="Times New Roman" w:hAnsi="Times" w:cs="Times"/>
              </w:rPr>
            </w:pPr>
            <w:r w:rsidRPr="00C43119">
              <w:rPr>
                <w:rFonts w:ascii="Times" w:eastAsia="Times New Roman" w:hAnsi="Times" w:cs="Times"/>
              </w:rPr>
              <w:t>For a S</w:t>
            </w:r>
            <w:r w:rsidRPr="003E54A1">
              <w:rPr>
                <w:rFonts w:ascii="Times" w:eastAsia="Times New Roman" w:hAnsi="Times" w:cs="Times"/>
              </w:rPr>
              <w:t xml:space="preserve">BFD aware </w:t>
            </w:r>
            <w:r w:rsidRPr="00B67BFC">
              <w:rPr>
                <w:rFonts w:ascii="Times" w:eastAsia="Times New Roman" w:hAnsi="Times" w:cs="Times"/>
              </w:rPr>
              <w:t>UE semi-statically configured with UL subband in a SBFD symbol configured as DL</w:t>
            </w:r>
            <w:r w:rsidRPr="003E54A1">
              <w:rPr>
                <w:rFonts w:ascii="Times" w:eastAsia="Times New Roman" w:hAnsi="Times" w:cs="Times"/>
              </w:rPr>
              <w:t xml:space="preserve"> in </w:t>
            </w:r>
            <w:r w:rsidRPr="003E54A1">
              <w:rPr>
                <w:rFonts w:ascii="Times" w:eastAsia="Times New Roman" w:hAnsi="Times" w:cs="Times"/>
                <w:i/>
              </w:rPr>
              <w:t>TDD-UL-DL-ConfigCommon</w:t>
            </w:r>
            <w:r w:rsidRPr="003E54A1">
              <w:rPr>
                <w:rFonts w:ascii="Times" w:eastAsia="Times New Roman" w:hAnsi="Times" w:cs="Times"/>
              </w:rPr>
              <w:t>, the following is agreed as baseline in the RAN1 study:</w:t>
            </w:r>
          </w:p>
          <w:p w14:paraId="550FF5DC" w14:textId="77777777" w:rsidR="00EF47C9" w:rsidRPr="003E54A1" w:rsidRDefault="00EF47C9" w:rsidP="00DA10B2">
            <w:pPr>
              <w:numPr>
                <w:ilvl w:val="0"/>
                <w:numId w:val="45"/>
              </w:numPr>
              <w:overflowPunct/>
              <w:autoSpaceDE/>
              <w:autoSpaceDN/>
              <w:adjustRightInd/>
              <w:spacing w:after="0"/>
              <w:textAlignment w:val="center"/>
              <w:rPr>
                <w:rFonts w:ascii="Calibri" w:eastAsia="Times New Roman" w:hAnsi="Calibri" w:cs="Calibri"/>
                <w:sz w:val="22"/>
                <w:szCs w:val="22"/>
              </w:rPr>
            </w:pPr>
            <w:r w:rsidRPr="003E54A1">
              <w:rPr>
                <w:rFonts w:eastAsia="Times New Roman"/>
              </w:rPr>
              <w:t>UL transmissions within UL subband are allowed in the symbol</w:t>
            </w:r>
          </w:p>
          <w:p w14:paraId="6057D59B" w14:textId="77777777" w:rsidR="00EF47C9" w:rsidRPr="003E54A1" w:rsidRDefault="00EF47C9" w:rsidP="00DA10B2">
            <w:pPr>
              <w:numPr>
                <w:ilvl w:val="0"/>
                <w:numId w:val="45"/>
              </w:numPr>
              <w:overflowPunct/>
              <w:autoSpaceDE/>
              <w:autoSpaceDN/>
              <w:adjustRightInd/>
              <w:spacing w:after="0"/>
              <w:textAlignment w:val="center"/>
              <w:rPr>
                <w:rFonts w:ascii="Calibri" w:eastAsia="Times New Roman" w:hAnsi="Calibri" w:cs="Calibri"/>
                <w:sz w:val="22"/>
                <w:szCs w:val="22"/>
              </w:rPr>
            </w:pPr>
            <w:r w:rsidRPr="003E54A1">
              <w:rPr>
                <w:rFonts w:eastAsia="Times New Roman"/>
              </w:rPr>
              <w:t>UL transmissions outside UL subband are not allowed in the symbol</w:t>
            </w:r>
          </w:p>
          <w:p w14:paraId="24AA8F99" w14:textId="77777777" w:rsidR="00EF47C9" w:rsidRPr="00B67BFC" w:rsidRDefault="00EF47C9" w:rsidP="00DA10B2">
            <w:pPr>
              <w:numPr>
                <w:ilvl w:val="0"/>
                <w:numId w:val="45"/>
              </w:numPr>
              <w:overflowPunct/>
              <w:autoSpaceDE/>
              <w:autoSpaceDN/>
              <w:adjustRightInd/>
              <w:spacing w:after="0"/>
              <w:textAlignment w:val="center"/>
              <w:rPr>
                <w:rFonts w:ascii="Calibri" w:eastAsia="Times New Roman" w:hAnsi="Calibri" w:cs="Calibri"/>
                <w:sz w:val="22"/>
                <w:szCs w:val="22"/>
              </w:rPr>
            </w:pPr>
            <w:r w:rsidRPr="00B67BFC">
              <w:rPr>
                <w:rFonts w:eastAsia="Times New Roman"/>
              </w:rPr>
              <w:t>Frequency locations of DL subband(s) are known to the SBFD aware UE</w:t>
            </w:r>
          </w:p>
          <w:p w14:paraId="3E53B6D3" w14:textId="77777777" w:rsidR="00EF47C9" w:rsidRPr="00B67BFC" w:rsidRDefault="00EF47C9" w:rsidP="00DA10B2">
            <w:pPr>
              <w:numPr>
                <w:ilvl w:val="0"/>
                <w:numId w:val="45"/>
              </w:numPr>
              <w:overflowPunct/>
              <w:autoSpaceDE/>
              <w:autoSpaceDN/>
              <w:adjustRightInd/>
              <w:spacing w:after="0"/>
              <w:textAlignment w:val="center"/>
              <w:rPr>
                <w:rFonts w:ascii="Calibri" w:eastAsia="Times New Roman" w:hAnsi="Calibri" w:cs="Calibri"/>
                <w:sz w:val="22"/>
                <w:szCs w:val="22"/>
              </w:rPr>
            </w:pPr>
            <w:r w:rsidRPr="00B67BFC">
              <w:rPr>
                <w:rFonts w:eastAsia="Times New Roman"/>
              </w:rPr>
              <w:t>The frequency location of DL subband(s) can be explicitly indicated or implicitly derived</w:t>
            </w:r>
          </w:p>
          <w:p w14:paraId="2C99991E" w14:textId="77777777" w:rsidR="00EF47C9" w:rsidRPr="003E54A1" w:rsidRDefault="00EF47C9" w:rsidP="00DA10B2">
            <w:pPr>
              <w:numPr>
                <w:ilvl w:val="0"/>
                <w:numId w:val="45"/>
              </w:numPr>
              <w:overflowPunct/>
              <w:autoSpaceDE/>
              <w:autoSpaceDN/>
              <w:adjustRightInd/>
              <w:spacing w:after="0"/>
              <w:textAlignment w:val="center"/>
              <w:rPr>
                <w:rFonts w:ascii="Calibri" w:eastAsia="Times New Roman" w:hAnsi="Calibri" w:cs="Calibri"/>
                <w:sz w:val="22"/>
                <w:szCs w:val="22"/>
              </w:rPr>
            </w:pPr>
            <w:r w:rsidRPr="003E54A1">
              <w:rPr>
                <w:rFonts w:eastAsia="Times New Roman"/>
              </w:rPr>
              <w:t>DL receptions within DL subband(s) are allowed in the symbol</w:t>
            </w:r>
          </w:p>
          <w:p w14:paraId="1B93CCEC" w14:textId="77777777" w:rsidR="00EF47C9" w:rsidRDefault="00EF47C9" w:rsidP="00DA10B2">
            <w:pPr>
              <w:numPr>
                <w:ilvl w:val="0"/>
                <w:numId w:val="45"/>
              </w:numPr>
              <w:overflowPunct/>
              <w:autoSpaceDE/>
              <w:autoSpaceDN/>
              <w:adjustRightInd/>
              <w:textAlignment w:val="center"/>
              <w:rPr>
                <w:lang w:val="en-US"/>
              </w:rPr>
            </w:pPr>
            <w:r w:rsidRPr="003E54A1">
              <w:rPr>
                <w:rFonts w:eastAsia="Times New Roman"/>
              </w:rPr>
              <w:t>Note: UL transmissions are within active UL BWP and DL receptions are within active DL BWP in the symbol</w:t>
            </w:r>
          </w:p>
        </w:tc>
      </w:tr>
    </w:tbl>
    <w:p w14:paraId="13262A25" w14:textId="77777777" w:rsidR="00B7140A" w:rsidRDefault="00B7140A" w:rsidP="00B7140A">
      <w:pPr>
        <w:spacing w:after="120"/>
        <w:jc w:val="both"/>
        <w:rPr>
          <w:lang w:eastAsia="zh-CN"/>
        </w:rPr>
      </w:pPr>
    </w:p>
    <w:p w14:paraId="531F3991" w14:textId="74FDCF44" w:rsidR="00A836EC" w:rsidRDefault="003A0841" w:rsidP="00733288">
      <w:pPr>
        <w:spacing w:after="120"/>
        <w:jc w:val="both"/>
        <w:rPr>
          <w:lang w:eastAsia="zh-CN"/>
        </w:rPr>
      </w:pPr>
      <w:r>
        <w:rPr>
          <w:lang w:eastAsia="zh-CN"/>
        </w:rPr>
        <w:t xml:space="preserve">In the </w:t>
      </w:r>
      <w:r w:rsidR="000C01EE">
        <w:rPr>
          <w:lang w:eastAsia="zh-CN"/>
        </w:rPr>
        <w:t>agreement above</w:t>
      </w:r>
      <w:r>
        <w:rPr>
          <w:lang w:eastAsia="zh-CN"/>
        </w:rPr>
        <w:t xml:space="preserve">, </w:t>
      </w:r>
      <w:r w:rsidR="002E37A3">
        <w:rPr>
          <w:lang w:eastAsia="zh-CN"/>
        </w:rPr>
        <w:t xml:space="preserve">the UE behavior regarding transmissions within the UL subband and receptions within the DL subband are well defined. Furthermore, </w:t>
      </w:r>
      <w:r>
        <w:rPr>
          <w:lang w:eastAsia="zh-CN"/>
        </w:rPr>
        <w:t xml:space="preserve">the frequency location of DL subband(s) can be explicitly </w:t>
      </w:r>
      <w:r w:rsidR="00A836EC">
        <w:rPr>
          <w:lang w:eastAsia="zh-CN"/>
        </w:rPr>
        <w:t>indicated or implicitly derived.</w:t>
      </w:r>
      <w:r w:rsidR="002E37A3">
        <w:rPr>
          <w:lang w:eastAsia="zh-CN"/>
        </w:rPr>
        <w:t xml:space="preserve"> H</w:t>
      </w:r>
      <w:r w:rsidR="00A52F43">
        <w:rPr>
          <w:lang w:eastAsia="zh-CN"/>
        </w:rPr>
        <w:t>owever, the agreement does not cover whether the guardbands are signalled to the UE</w:t>
      </w:r>
      <w:r w:rsidR="002E37A3">
        <w:rPr>
          <w:lang w:eastAsia="zh-CN"/>
        </w:rPr>
        <w:t xml:space="preserve">, nor whether the </w:t>
      </w:r>
      <w:r w:rsidR="00B85054">
        <w:rPr>
          <w:lang w:eastAsia="zh-CN"/>
        </w:rPr>
        <w:t xml:space="preserve">DL receptions outside the DL subband(s) are allowed in the symbol. This would be the case, for example, of allowing DL reception within the </w:t>
      </w:r>
      <w:r w:rsidR="00EA7C0C">
        <w:rPr>
          <w:lang w:eastAsia="zh-CN"/>
        </w:rPr>
        <w:t>guardband, if defined.</w:t>
      </w:r>
    </w:p>
    <w:p w14:paraId="2A34AFEF" w14:textId="137EF7B2" w:rsidR="00893E85" w:rsidRPr="00B67BFC" w:rsidRDefault="00893E85" w:rsidP="00733288">
      <w:pPr>
        <w:spacing w:after="120"/>
        <w:jc w:val="both"/>
        <w:rPr>
          <w:b/>
          <w:bCs/>
          <w:i/>
          <w:iCs/>
          <w:lang w:eastAsia="zh-CN"/>
        </w:rPr>
      </w:pPr>
      <w:bookmarkStart w:id="4" w:name="_Hlk126928785"/>
      <w:r w:rsidRPr="00B67BFC">
        <w:rPr>
          <w:b/>
          <w:bCs/>
          <w:i/>
          <w:iCs/>
          <w:lang w:eastAsia="zh-CN"/>
        </w:rPr>
        <w:t xml:space="preserve">Observation </w:t>
      </w:r>
      <w:r w:rsidR="00FD737F">
        <w:rPr>
          <w:b/>
          <w:bCs/>
          <w:i/>
          <w:iCs/>
          <w:lang w:eastAsia="zh-CN"/>
        </w:rPr>
        <w:t>10</w:t>
      </w:r>
      <w:r w:rsidRPr="00B67BFC">
        <w:rPr>
          <w:b/>
          <w:bCs/>
          <w:i/>
          <w:iCs/>
          <w:lang w:eastAsia="zh-CN"/>
        </w:rPr>
        <w:t xml:space="preserve">: </w:t>
      </w:r>
      <w:r w:rsidR="003E7EE1" w:rsidRPr="00B67BFC">
        <w:rPr>
          <w:b/>
          <w:bCs/>
          <w:i/>
          <w:iCs/>
          <w:lang w:eastAsia="zh-CN"/>
        </w:rPr>
        <w:t>It has been agreed that the frequency location of the DL subband(s) can be explicitly indicated or implicitly derived, while the</w:t>
      </w:r>
      <w:r w:rsidR="00C73490" w:rsidRPr="00B67BFC">
        <w:rPr>
          <w:b/>
          <w:bCs/>
          <w:i/>
          <w:iCs/>
          <w:lang w:eastAsia="zh-CN"/>
        </w:rPr>
        <w:t xml:space="preserve"> explicit indication of frequency location of UL sub</w:t>
      </w:r>
      <w:r w:rsidR="00C06538" w:rsidRPr="00B67BFC">
        <w:rPr>
          <w:b/>
          <w:bCs/>
          <w:i/>
          <w:iCs/>
          <w:lang w:eastAsia="zh-CN"/>
        </w:rPr>
        <w:t xml:space="preserve">band is required. </w:t>
      </w:r>
      <w:r w:rsidR="001138B7" w:rsidRPr="00B67BFC">
        <w:rPr>
          <w:b/>
          <w:bCs/>
          <w:i/>
          <w:iCs/>
          <w:lang w:eastAsia="zh-CN"/>
        </w:rPr>
        <w:t>There is no agreement on the indication of guardbands</w:t>
      </w:r>
      <w:r w:rsidR="00CA055B">
        <w:rPr>
          <w:b/>
          <w:bCs/>
          <w:i/>
          <w:iCs/>
          <w:lang w:eastAsia="zh-CN"/>
        </w:rPr>
        <w:t xml:space="preserve"> yet</w:t>
      </w:r>
      <w:r w:rsidR="001138B7" w:rsidRPr="00B67BFC">
        <w:rPr>
          <w:b/>
          <w:bCs/>
          <w:i/>
          <w:iCs/>
          <w:lang w:eastAsia="zh-CN"/>
        </w:rPr>
        <w:t>.</w:t>
      </w:r>
    </w:p>
    <w:bookmarkEnd w:id="4"/>
    <w:p w14:paraId="72B3E847" w14:textId="0965D2E9" w:rsidR="0064725F" w:rsidRDefault="001138B7" w:rsidP="001138B7">
      <w:pPr>
        <w:spacing w:after="120"/>
        <w:jc w:val="both"/>
        <w:rPr>
          <w:lang w:eastAsia="zh-CN"/>
        </w:rPr>
      </w:pPr>
      <w:r>
        <w:rPr>
          <w:lang w:eastAsia="zh-CN"/>
        </w:rPr>
        <w:t>As discussed in our contribution to RAN1 #11</w:t>
      </w:r>
      <w:r w:rsidR="00B85C07">
        <w:rPr>
          <w:lang w:eastAsia="zh-CN"/>
        </w:rPr>
        <w:t>1</w:t>
      </w:r>
      <w:r>
        <w:rPr>
          <w:lang w:eastAsia="zh-CN"/>
        </w:rPr>
        <w:t xml:space="preserve">, to mitigate the self-interference problem at the gNB, a guardband between UL and DL may need to be assumed in most of the cases. </w:t>
      </w:r>
      <w:r w:rsidR="00BD1123">
        <w:rPr>
          <w:lang w:eastAsia="zh-CN"/>
        </w:rPr>
        <w:t xml:space="preserve">There are </w:t>
      </w:r>
      <w:r w:rsidR="00DE1336">
        <w:rPr>
          <w:lang w:eastAsia="zh-CN"/>
        </w:rPr>
        <w:t>different</w:t>
      </w:r>
      <w:r w:rsidR="00BD1123">
        <w:rPr>
          <w:lang w:eastAsia="zh-CN"/>
        </w:rPr>
        <w:t xml:space="preserve"> options for the indication of the guardband</w:t>
      </w:r>
      <w:r w:rsidR="0025679E">
        <w:rPr>
          <w:lang w:eastAsia="zh-CN"/>
        </w:rPr>
        <w:t xml:space="preserve">: a fixed guardband, </w:t>
      </w:r>
      <w:r w:rsidR="009200EE">
        <w:rPr>
          <w:lang w:eastAsia="zh-CN"/>
        </w:rPr>
        <w:t xml:space="preserve">configured semi-statically </w:t>
      </w:r>
      <w:r w:rsidR="002C618F">
        <w:rPr>
          <w:lang w:eastAsia="zh-CN"/>
        </w:rPr>
        <w:t>by explicit indication or by implicit derivation</w:t>
      </w:r>
      <w:r w:rsidR="0025679E">
        <w:rPr>
          <w:lang w:eastAsia="zh-CN"/>
        </w:rPr>
        <w:t xml:space="preserve">, or a flexible </w:t>
      </w:r>
      <w:r w:rsidR="0064725F">
        <w:rPr>
          <w:lang w:eastAsia="zh-CN"/>
        </w:rPr>
        <w:t>guardband which can be determined through scheduling</w:t>
      </w:r>
      <w:r w:rsidR="00BD146E">
        <w:rPr>
          <w:lang w:eastAsia="zh-CN"/>
        </w:rPr>
        <w:t xml:space="preserve"> for example</w:t>
      </w:r>
      <w:r w:rsidR="00BD1123">
        <w:rPr>
          <w:lang w:eastAsia="zh-CN"/>
        </w:rPr>
        <w:t>.</w:t>
      </w:r>
    </w:p>
    <w:p w14:paraId="6808797B" w14:textId="65F1C6C7" w:rsidR="002C38F1" w:rsidRDefault="00BD146E" w:rsidP="002C38F1">
      <w:pPr>
        <w:spacing w:after="120"/>
        <w:jc w:val="both"/>
        <w:rPr>
          <w:lang w:eastAsia="zh-CN"/>
        </w:rPr>
      </w:pPr>
      <w:r>
        <w:rPr>
          <w:lang w:eastAsia="zh-CN"/>
        </w:rPr>
        <w:t>Fixed guardband</w:t>
      </w:r>
      <w:r w:rsidR="002D62E8">
        <w:rPr>
          <w:lang w:eastAsia="zh-CN"/>
        </w:rPr>
        <w:t>(</w:t>
      </w:r>
      <w:r>
        <w:rPr>
          <w:lang w:eastAsia="zh-CN"/>
        </w:rPr>
        <w:t>s</w:t>
      </w:r>
      <w:r w:rsidR="002D62E8">
        <w:rPr>
          <w:lang w:eastAsia="zh-CN"/>
        </w:rPr>
        <w:t>)</w:t>
      </w:r>
      <w:r>
        <w:rPr>
          <w:lang w:eastAsia="zh-CN"/>
        </w:rPr>
        <w:t xml:space="preserve"> can be </w:t>
      </w:r>
      <w:r w:rsidR="00864F39">
        <w:rPr>
          <w:lang w:eastAsia="zh-CN"/>
        </w:rPr>
        <w:t>either signalled by the gNB or implicitly determined by the UE, based on the frequency location of DL and UL subband</w:t>
      </w:r>
      <w:r w:rsidR="00175A41">
        <w:rPr>
          <w:lang w:eastAsia="zh-CN"/>
        </w:rPr>
        <w:t>(</w:t>
      </w:r>
      <w:r w:rsidR="00864F39">
        <w:rPr>
          <w:lang w:eastAsia="zh-CN"/>
        </w:rPr>
        <w:t>s</w:t>
      </w:r>
      <w:r w:rsidR="00175A41">
        <w:rPr>
          <w:lang w:eastAsia="zh-CN"/>
        </w:rPr>
        <w:t>)</w:t>
      </w:r>
      <w:r w:rsidR="005C140B">
        <w:rPr>
          <w:lang w:eastAsia="zh-CN"/>
        </w:rPr>
        <w:t xml:space="preserve">. </w:t>
      </w:r>
      <w:r w:rsidR="002C38F1">
        <w:rPr>
          <w:lang w:eastAsia="zh-CN"/>
        </w:rPr>
        <w:t>Given the agreement in the past RAN1 meeting,</w:t>
      </w:r>
      <w:r w:rsidR="005A3A22">
        <w:rPr>
          <w:lang w:eastAsia="zh-CN"/>
        </w:rPr>
        <w:t xml:space="preserve"> which does not preclude implicit derivation of the DL subband</w:t>
      </w:r>
      <w:r w:rsidR="00175A41">
        <w:rPr>
          <w:lang w:eastAsia="zh-CN"/>
        </w:rPr>
        <w:t>(s)</w:t>
      </w:r>
      <w:r w:rsidR="005A3A22">
        <w:rPr>
          <w:lang w:eastAsia="zh-CN"/>
        </w:rPr>
        <w:t>,</w:t>
      </w:r>
      <w:r w:rsidR="002C38F1">
        <w:rPr>
          <w:lang w:eastAsia="zh-CN"/>
        </w:rPr>
        <w:t xml:space="preserve"> we think that out of the frequency locations of UL subband, DL subband(s) and guardband(s), at least two of these need to be</w:t>
      </w:r>
      <w:r w:rsidR="002C38F1" w:rsidRPr="00BE7D51">
        <w:rPr>
          <w:lang w:eastAsia="zh-CN"/>
        </w:rPr>
        <w:t xml:space="preserve"> </w:t>
      </w:r>
      <w:r w:rsidR="002C38F1" w:rsidRPr="009F4CE9">
        <w:rPr>
          <w:lang w:eastAsia="zh-CN"/>
        </w:rPr>
        <w:t>explicitly indicated</w:t>
      </w:r>
      <w:r w:rsidR="002C38F1">
        <w:rPr>
          <w:lang w:eastAsia="zh-CN"/>
        </w:rPr>
        <w:t xml:space="preserve"> (e.g. the frequency location of the UL subband and of the guardband(s)), while the third can be implicitly determined (e.g. the frequency location of the DL subband(s)). </w:t>
      </w:r>
    </w:p>
    <w:p w14:paraId="27FCCF14" w14:textId="6B783319" w:rsidR="00864F39" w:rsidRDefault="004C0AD3" w:rsidP="001138B7">
      <w:pPr>
        <w:spacing w:after="120"/>
        <w:jc w:val="both"/>
        <w:rPr>
          <w:lang w:eastAsia="zh-CN"/>
        </w:rPr>
      </w:pPr>
      <w:r>
        <w:rPr>
          <w:lang w:eastAsia="zh-CN"/>
        </w:rPr>
        <w:t xml:space="preserve">Furthermore, given that it has not been agreed yet whether SBFD configuration will be semi-static or if dynamic configuration will also be possible, our view is that the guard-band could be </w:t>
      </w:r>
      <w:r w:rsidR="00801974">
        <w:rPr>
          <w:lang w:eastAsia="zh-CN"/>
        </w:rPr>
        <w:t>configurable</w:t>
      </w:r>
      <w:r>
        <w:rPr>
          <w:lang w:eastAsia="zh-CN"/>
        </w:rPr>
        <w:t>. The guard-band indication at the gNB could be completely</w:t>
      </w:r>
      <w:r w:rsidR="00084199">
        <w:rPr>
          <w:lang w:eastAsia="zh-CN"/>
        </w:rPr>
        <w:t xml:space="preserve"> configurable</w:t>
      </w:r>
      <w:r>
        <w:rPr>
          <w:lang w:eastAsia="zh-CN"/>
        </w:rPr>
        <w:t>, allowing any values within a range, including 0</w:t>
      </w:r>
      <w:r w:rsidR="00F374AB">
        <w:rPr>
          <w:lang w:eastAsia="zh-CN"/>
        </w:rPr>
        <w:t xml:space="preserve"> PRBs</w:t>
      </w:r>
      <w:r>
        <w:rPr>
          <w:lang w:eastAsia="zh-CN"/>
        </w:rPr>
        <w:t xml:space="preserve">, </w:t>
      </w:r>
      <w:r w:rsidR="00426D64">
        <w:rPr>
          <w:lang w:eastAsia="zh-CN"/>
        </w:rPr>
        <w:t>in which case</w:t>
      </w:r>
      <w:r>
        <w:rPr>
          <w:lang w:eastAsia="zh-CN"/>
        </w:rPr>
        <w:t xml:space="preserve"> the</w:t>
      </w:r>
      <w:r w:rsidR="00E32CEE">
        <w:rPr>
          <w:lang w:eastAsia="zh-CN"/>
        </w:rPr>
        <w:t xml:space="preserve"> minimum</w:t>
      </w:r>
      <w:r>
        <w:rPr>
          <w:lang w:eastAsia="zh-CN"/>
        </w:rPr>
        <w:t xml:space="preserve"> </w:t>
      </w:r>
      <w:r w:rsidR="00DB41A9">
        <w:rPr>
          <w:lang w:eastAsia="zh-CN"/>
        </w:rPr>
        <w:t xml:space="preserve">guardband </w:t>
      </w:r>
      <w:r w:rsidR="00426D64">
        <w:rPr>
          <w:lang w:eastAsia="zh-CN"/>
        </w:rPr>
        <w:t>can</w:t>
      </w:r>
      <w:r w:rsidR="00F374AB">
        <w:rPr>
          <w:lang w:eastAsia="zh-CN"/>
        </w:rPr>
        <w:t xml:space="preserve"> </w:t>
      </w:r>
      <w:r w:rsidR="00DB41A9">
        <w:rPr>
          <w:lang w:eastAsia="zh-CN"/>
        </w:rPr>
        <w:t xml:space="preserve">be determined by </w:t>
      </w:r>
      <w:r>
        <w:rPr>
          <w:lang w:eastAsia="zh-CN"/>
        </w:rPr>
        <w:t xml:space="preserve">proper scheduling by the gNB. </w:t>
      </w:r>
    </w:p>
    <w:p w14:paraId="750DC43A" w14:textId="77777777" w:rsidR="00CD3879" w:rsidRDefault="00893E85" w:rsidP="00CD3879">
      <w:pPr>
        <w:spacing w:after="120"/>
        <w:jc w:val="both"/>
        <w:rPr>
          <w:b/>
          <w:bCs/>
          <w:lang w:eastAsia="zh-CN"/>
        </w:rPr>
      </w:pPr>
      <w:r w:rsidRPr="00CE63AE">
        <w:rPr>
          <w:b/>
          <w:bCs/>
          <w:lang w:eastAsia="zh-CN"/>
        </w:rPr>
        <w:t xml:space="preserve">Proposal 1: </w:t>
      </w:r>
      <w:r w:rsidR="00CD3879" w:rsidRPr="00EF74FB">
        <w:rPr>
          <w:b/>
          <w:bCs/>
          <w:lang w:eastAsia="zh-CN"/>
        </w:rPr>
        <w:t xml:space="preserve">Explicit indication of the </w:t>
      </w:r>
      <w:r w:rsidR="00CD3879">
        <w:rPr>
          <w:b/>
          <w:bCs/>
          <w:lang w:eastAsia="zh-CN"/>
        </w:rPr>
        <w:t xml:space="preserve">semi-static </w:t>
      </w:r>
      <w:r w:rsidR="00CD3879" w:rsidRPr="00EF74FB">
        <w:rPr>
          <w:b/>
          <w:bCs/>
          <w:lang w:eastAsia="zh-CN"/>
        </w:rPr>
        <w:t xml:space="preserve">frequency location of at least one of the DL subband(s) and the guardband(s) is required. The one that is not explicitly signalled </w:t>
      </w:r>
      <w:r w:rsidR="00CD3879">
        <w:rPr>
          <w:b/>
          <w:bCs/>
          <w:lang w:eastAsia="zh-CN"/>
        </w:rPr>
        <w:t>c</w:t>
      </w:r>
      <w:r w:rsidR="00CD3879" w:rsidRPr="00EF74FB">
        <w:rPr>
          <w:b/>
          <w:bCs/>
          <w:lang w:eastAsia="zh-CN"/>
        </w:rPr>
        <w:t>an be implicitly determined</w:t>
      </w:r>
      <w:r w:rsidR="00CD3879" w:rsidRPr="000747BC">
        <w:rPr>
          <w:b/>
          <w:bCs/>
          <w:lang w:eastAsia="zh-CN"/>
        </w:rPr>
        <w:t>.</w:t>
      </w:r>
    </w:p>
    <w:p w14:paraId="72CCD7B6" w14:textId="4E462BDE" w:rsidR="00DF7BE8" w:rsidRPr="00F52355" w:rsidRDefault="00DF7BE8" w:rsidP="00CD3879">
      <w:pPr>
        <w:spacing w:after="120"/>
        <w:jc w:val="both"/>
        <w:rPr>
          <w:b/>
          <w:bCs/>
          <w:u w:val="single"/>
          <w:lang w:eastAsia="zh-CN"/>
        </w:rPr>
      </w:pPr>
      <w:r w:rsidRPr="00F52355">
        <w:rPr>
          <w:b/>
          <w:bCs/>
          <w:u w:val="single"/>
          <w:lang w:eastAsia="zh-CN"/>
        </w:rPr>
        <w:t xml:space="preserve">UE semi-statically configured with UL subband in a SBFD symbol configured as </w:t>
      </w:r>
      <w:r>
        <w:rPr>
          <w:b/>
          <w:bCs/>
          <w:u w:val="single"/>
          <w:lang w:eastAsia="zh-CN"/>
        </w:rPr>
        <w:t>flexible</w:t>
      </w:r>
    </w:p>
    <w:p w14:paraId="609B0556" w14:textId="3CC79946" w:rsidR="00733288" w:rsidRDefault="006B7425" w:rsidP="00733288">
      <w:pPr>
        <w:spacing w:after="120"/>
        <w:jc w:val="both"/>
        <w:rPr>
          <w:lang w:eastAsia="zh-CN"/>
        </w:rPr>
      </w:pPr>
      <w:r>
        <w:rPr>
          <w:lang w:eastAsia="zh-CN"/>
        </w:rPr>
        <w:t>In RAN1 #111 the following was agreed for UEs configured with UL subband in SBFD symbol configured as flexible:</w:t>
      </w:r>
    </w:p>
    <w:tbl>
      <w:tblPr>
        <w:tblStyle w:val="TableGrid"/>
        <w:tblW w:w="0" w:type="auto"/>
        <w:tblLook w:val="04A0" w:firstRow="1" w:lastRow="0" w:firstColumn="1" w:lastColumn="0" w:noHBand="0" w:noVBand="1"/>
      </w:tblPr>
      <w:tblGrid>
        <w:gridCol w:w="9629"/>
      </w:tblGrid>
      <w:tr w:rsidR="004D0B81" w14:paraId="7E822ED5" w14:textId="77777777" w:rsidTr="00DA10B2">
        <w:tc>
          <w:tcPr>
            <w:tcW w:w="9629" w:type="dxa"/>
          </w:tcPr>
          <w:p w14:paraId="3A2B84D0" w14:textId="77777777" w:rsidR="00B7140A" w:rsidRPr="00F07410" w:rsidRDefault="00B7140A" w:rsidP="00DA10B2">
            <w:pPr>
              <w:overflowPunct/>
              <w:autoSpaceDE/>
              <w:autoSpaceDN/>
              <w:adjustRightInd/>
              <w:spacing w:after="0"/>
              <w:ind w:left="540"/>
              <w:textAlignment w:val="auto"/>
              <w:rPr>
                <w:rFonts w:ascii="Times" w:eastAsia="Times New Roman" w:hAnsi="Times" w:cs="Times"/>
              </w:rPr>
            </w:pPr>
            <w:r w:rsidRPr="00F07410">
              <w:rPr>
                <w:rFonts w:ascii="Times" w:eastAsia="Times New Roman" w:hAnsi="Times" w:cs="Times"/>
                <w:highlight w:val="green"/>
              </w:rPr>
              <w:t>Agreement</w:t>
            </w:r>
          </w:p>
          <w:p w14:paraId="32930252" w14:textId="77777777" w:rsidR="00B7140A" w:rsidRPr="000D0BBC" w:rsidRDefault="00B7140A" w:rsidP="00DA10B2">
            <w:pPr>
              <w:overflowPunct/>
              <w:autoSpaceDE/>
              <w:autoSpaceDN/>
              <w:adjustRightInd/>
              <w:spacing w:after="0"/>
              <w:ind w:left="540"/>
              <w:textAlignment w:val="auto"/>
              <w:rPr>
                <w:rFonts w:ascii="Times" w:eastAsia="Times New Roman" w:hAnsi="Times" w:cs="Times"/>
              </w:rPr>
            </w:pPr>
            <w:r w:rsidRPr="00F07410">
              <w:rPr>
                <w:rFonts w:ascii="Times" w:eastAsia="Times New Roman" w:hAnsi="Times" w:cs="Times"/>
              </w:rPr>
              <w:t xml:space="preserve">For SBFD operation in a </w:t>
            </w:r>
            <w:r w:rsidRPr="00A566AB">
              <w:rPr>
                <w:rFonts w:ascii="Times" w:eastAsia="Times New Roman" w:hAnsi="Times" w:cs="Times"/>
              </w:rPr>
              <w:t>symbol configured as flexible</w:t>
            </w:r>
            <w:r w:rsidRPr="00FE058E">
              <w:rPr>
                <w:rFonts w:ascii="Times" w:eastAsia="Times New Roman" w:hAnsi="Times" w:cs="Times"/>
              </w:rPr>
              <w:t xml:space="preserve"> in </w:t>
            </w:r>
            <w:r w:rsidRPr="00A42D85">
              <w:rPr>
                <w:rFonts w:ascii="Times" w:eastAsia="Times New Roman" w:hAnsi="Times" w:cs="Times"/>
                <w:i/>
              </w:rPr>
              <w:t>TDD-UL-DL-ConfigCommon</w:t>
            </w:r>
            <w:r w:rsidRPr="00F66C8D">
              <w:rPr>
                <w:rFonts w:ascii="Times" w:eastAsia="Times New Roman" w:hAnsi="Times" w:cs="Times"/>
              </w:rPr>
              <w:t>, study the following options for SBFD aware UEs,</w:t>
            </w:r>
          </w:p>
          <w:p w14:paraId="4CCCC6B3" w14:textId="77777777" w:rsidR="00B7140A" w:rsidRPr="00A42D85" w:rsidRDefault="00B7140A" w:rsidP="00DA10B2">
            <w:pPr>
              <w:overflowPunct/>
              <w:autoSpaceDE/>
              <w:autoSpaceDN/>
              <w:adjustRightInd/>
              <w:spacing w:after="0"/>
              <w:ind w:left="540"/>
              <w:textAlignment w:val="auto"/>
              <w:rPr>
                <w:rFonts w:ascii="Times" w:eastAsia="Times New Roman" w:hAnsi="Times" w:cs="Times"/>
              </w:rPr>
            </w:pPr>
            <w:r w:rsidRPr="00A566AB">
              <w:rPr>
                <w:rFonts w:ascii="Times" w:eastAsia="Times New Roman" w:hAnsi="Times" w:cs="Times"/>
              </w:rPr>
              <w:t>Option 1:</w:t>
            </w:r>
            <w:r w:rsidRPr="00FE058E">
              <w:rPr>
                <w:rFonts w:ascii="Times" w:eastAsia="Times New Roman" w:hAnsi="Times" w:cs="Times"/>
              </w:rPr>
              <w:t xml:space="preserve"> </w:t>
            </w:r>
          </w:p>
          <w:p w14:paraId="66EFA2BB" w14:textId="77777777" w:rsidR="00B7140A" w:rsidRPr="000D0BBC" w:rsidRDefault="00B7140A" w:rsidP="00DA10B2">
            <w:pPr>
              <w:numPr>
                <w:ilvl w:val="0"/>
                <w:numId w:val="47"/>
              </w:numPr>
              <w:overflowPunct/>
              <w:autoSpaceDE/>
              <w:autoSpaceDN/>
              <w:adjustRightInd/>
              <w:spacing w:after="0"/>
              <w:textAlignment w:val="center"/>
              <w:rPr>
                <w:rFonts w:ascii="Calibri" w:eastAsia="Times New Roman" w:hAnsi="Calibri" w:cs="Calibri"/>
                <w:sz w:val="22"/>
                <w:szCs w:val="22"/>
              </w:rPr>
            </w:pPr>
            <w:r w:rsidRPr="00F66C8D">
              <w:rPr>
                <w:rFonts w:ascii="Times" w:eastAsia="Times New Roman" w:hAnsi="Times" w:cs="Times"/>
              </w:rPr>
              <w:t>UL transmissions within UL subband are allowed in the symbol</w:t>
            </w:r>
          </w:p>
          <w:p w14:paraId="1242DABF" w14:textId="77777777" w:rsidR="00B7140A" w:rsidRPr="00FE058E" w:rsidRDefault="00B7140A" w:rsidP="00DA10B2">
            <w:pPr>
              <w:numPr>
                <w:ilvl w:val="0"/>
                <w:numId w:val="47"/>
              </w:numPr>
              <w:overflowPunct/>
              <w:autoSpaceDE/>
              <w:autoSpaceDN/>
              <w:adjustRightInd/>
              <w:spacing w:after="0"/>
              <w:textAlignment w:val="center"/>
              <w:rPr>
                <w:rFonts w:ascii="Calibri" w:eastAsia="Times New Roman" w:hAnsi="Calibri" w:cs="Calibri"/>
                <w:sz w:val="22"/>
                <w:szCs w:val="22"/>
              </w:rPr>
            </w:pPr>
            <w:r w:rsidRPr="00FE058E">
              <w:rPr>
                <w:rFonts w:ascii="Times" w:eastAsia="Times New Roman" w:hAnsi="Times" w:cs="Times"/>
              </w:rPr>
              <w:t>UL transmissions outside UL subband are not allowed in the symbol</w:t>
            </w:r>
          </w:p>
          <w:p w14:paraId="29CE79B3" w14:textId="77777777" w:rsidR="00B7140A" w:rsidRPr="00FE058E" w:rsidRDefault="00B7140A" w:rsidP="00DA10B2">
            <w:pPr>
              <w:numPr>
                <w:ilvl w:val="0"/>
                <w:numId w:val="47"/>
              </w:numPr>
              <w:overflowPunct/>
              <w:autoSpaceDE/>
              <w:autoSpaceDN/>
              <w:adjustRightInd/>
              <w:spacing w:after="0"/>
              <w:textAlignment w:val="center"/>
              <w:rPr>
                <w:rFonts w:ascii="Calibri" w:eastAsia="Times New Roman" w:hAnsi="Calibri" w:cs="Calibri"/>
                <w:sz w:val="22"/>
                <w:szCs w:val="22"/>
              </w:rPr>
            </w:pPr>
            <w:bookmarkStart w:id="5" w:name="OLE_LINK1"/>
            <w:r w:rsidRPr="00FE058E">
              <w:rPr>
                <w:rFonts w:ascii="Times" w:eastAsia="Times New Roman" w:hAnsi="Times" w:cs="Times"/>
              </w:rPr>
              <w:t>Frequency locations of DL subband(s) are known to the SBFD aware UE</w:t>
            </w:r>
          </w:p>
          <w:bookmarkEnd w:id="5"/>
          <w:p w14:paraId="711F9739" w14:textId="77777777" w:rsidR="00B7140A" w:rsidRPr="00FE058E" w:rsidRDefault="00B7140A" w:rsidP="00DA10B2">
            <w:pPr>
              <w:numPr>
                <w:ilvl w:val="0"/>
                <w:numId w:val="47"/>
              </w:numPr>
              <w:overflowPunct/>
              <w:autoSpaceDE/>
              <w:autoSpaceDN/>
              <w:adjustRightInd/>
              <w:spacing w:after="0"/>
              <w:textAlignment w:val="center"/>
              <w:rPr>
                <w:rFonts w:ascii="Calibri" w:eastAsia="Times New Roman" w:hAnsi="Calibri" w:cs="Calibri"/>
                <w:sz w:val="22"/>
                <w:szCs w:val="22"/>
              </w:rPr>
            </w:pPr>
            <w:r w:rsidRPr="00FE058E">
              <w:rPr>
                <w:rFonts w:ascii="Times" w:eastAsia="Times New Roman" w:hAnsi="Times" w:cs="Times"/>
              </w:rPr>
              <w:t>DL receptions within DL subband(s) are allowed in the symbol</w:t>
            </w:r>
          </w:p>
          <w:p w14:paraId="63F965AF" w14:textId="77777777" w:rsidR="00B7140A" w:rsidRPr="00FE058E" w:rsidRDefault="00B7140A" w:rsidP="00DA10B2">
            <w:pPr>
              <w:numPr>
                <w:ilvl w:val="0"/>
                <w:numId w:val="47"/>
              </w:numPr>
              <w:overflowPunct/>
              <w:autoSpaceDE/>
              <w:autoSpaceDN/>
              <w:adjustRightInd/>
              <w:spacing w:after="0"/>
              <w:textAlignment w:val="center"/>
              <w:rPr>
                <w:rFonts w:ascii="Calibri" w:eastAsia="Times New Roman" w:hAnsi="Calibri" w:cs="Calibri"/>
                <w:sz w:val="22"/>
                <w:szCs w:val="22"/>
              </w:rPr>
            </w:pPr>
            <w:r w:rsidRPr="00FE058E">
              <w:rPr>
                <w:rFonts w:ascii="Times" w:eastAsia="Times New Roman" w:hAnsi="Times" w:cs="Times"/>
              </w:rPr>
              <w:t>FFS: Whether DL receptions outside DL subband(s) are allowed or not in the symbol</w:t>
            </w:r>
          </w:p>
          <w:p w14:paraId="71BECDB4" w14:textId="77777777" w:rsidR="00B7140A" w:rsidRPr="00FE058E" w:rsidRDefault="00B7140A" w:rsidP="00DA10B2">
            <w:pPr>
              <w:overflowPunct/>
              <w:autoSpaceDE/>
              <w:autoSpaceDN/>
              <w:adjustRightInd/>
              <w:spacing w:after="0"/>
              <w:ind w:left="540"/>
              <w:textAlignment w:val="auto"/>
              <w:rPr>
                <w:rFonts w:ascii="Times" w:eastAsia="Times New Roman" w:hAnsi="Times" w:cs="Times"/>
              </w:rPr>
            </w:pPr>
            <w:r w:rsidRPr="00A566AB">
              <w:rPr>
                <w:rFonts w:ascii="Times" w:eastAsia="Times New Roman" w:hAnsi="Times" w:cs="Times"/>
              </w:rPr>
              <w:t>Option 2:</w:t>
            </w:r>
            <w:r w:rsidRPr="00FE058E">
              <w:rPr>
                <w:rFonts w:ascii="Times" w:eastAsia="Times New Roman" w:hAnsi="Times" w:cs="Times"/>
              </w:rPr>
              <w:t xml:space="preserve"> </w:t>
            </w:r>
          </w:p>
          <w:p w14:paraId="3FE65825" w14:textId="77777777" w:rsidR="00B7140A" w:rsidRPr="000D0BBC" w:rsidRDefault="00B7140A" w:rsidP="00DA10B2">
            <w:pPr>
              <w:numPr>
                <w:ilvl w:val="0"/>
                <w:numId w:val="48"/>
              </w:numPr>
              <w:overflowPunct/>
              <w:autoSpaceDE/>
              <w:autoSpaceDN/>
              <w:adjustRightInd/>
              <w:spacing w:after="0"/>
              <w:textAlignment w:val="center"/>
              <w:rPr>
                <w:rFonts w:ascii="Calibri" w:eastAsia="Times New Roman" w:hAnsi="Calibri" w:cs="Calibri"/>
                <w:sz w:val="22"/>
                <w:szCs w:val="22"/>
              </w:rPr>
            </w:pPr>
            <w:r w:rsidRPr="00F66C8D">
              <w:rPr>
                <w:rFonts w:ascii="Times" w:eastAsia="Times New Roman" w:hAnsi="Times" w:cs="Times"/>
              </w:rPr>
              <w:t>UL transmissions within UL subband are allowed in the symbol</w:t>
            </w:r>
          </w:p>
          <w:p w14:paraId="02D050B2" w14:textId="77777777" w:rsidR="00B7140A" w:rsidRPr="00A566AB" w:rsidRDefault="00B7140A" w:rsidP="00DA10B2">
            <w:pPr>
              <w:numPr>
                <w:ilvl w:val="0"/>
                <w:numId w:val="48"/>
              </w:numPr>
              <w:overflowPunct/>
              <w:autoSpaceDE/>
              <w:autoSpaceDN/>
              <w:adjustRightInd/>
              <w:spacing w:after="0"/>
              <w:textAlignment w:val="center"/>
              <w:rPr>
                <w:rFonts w:ascii="Calibri" w:eastAsia="Times New Roman" w:hAnsi="Calibri" w:cs="Calibri"/>
                <w:sz w:val="22"/>
                <w:szCs w:val="22"/>
              </w:rPr>
            </w:pPr>
            <w:r w:rsidRPr="00A566AB">
              <w:rPr>
                <w:rFonts w:ascii="Times" w:eastAsia="Times New Roman" w:hAnsi="Times" w:cs="Times"/>
              </w:rPr>
              <w:lastRenderedPageBreak/>
              <w:t>The RBs outside the UL subband can be used as either UL, or DL excluding guardband(s) if used, in the symbol from gNB’s perspective, and the transmission direction for all those RBs is the same</w:t>
            </w:r>
          </w:p>
          <w:p w14:paraId="0CB47A8F" w14:textId="77777777" w:rsidR="00B7140A" w:rsidRPr="00A566AB" w:rsidRDefault="00B7140A" w:rsidP="00DA10B2">
            <w:pPr>
              <w:numPr>
                <w:ilvl w:val="1"/>
                <w:numId w:val="48"/>
              </w:numPr>
              <w:overflowPunct/>
              <w:autoSpaceDE/>
              <w:autoSpaceDN/>
              <w:adjustRightInd/>
              <w:spacing w:after="0"/>
              <w:textAlignment w:val="center"/>
              <w:rPr>
                <w:rFonts w:ascii="Calibri" w:eastAsia="Times New Roman" w:hAnsi="Calibri" w:cs="Calibri"/>
                <w:sz w:val="22"/>
                <w:szCs w:val="22"/>
              </w:rPr>
            </w:pPr>
            <w:r w:rsidRPr="00A566AB">
              <w:rPr>
                <w:rFonts w:ascii="Times" w:eastAsia="Times New Roman" w:hAnsi="Times" w:cs="Times"/>
              </w:rPr>
              <w:t>FFS: SBFD aware UE behaviours</w:t>
            </w:r>
          </w:p>
          <w:p w14:paraId="02CE74C8" w14:textId="77777777" w:rsidR="00B7140A" w:rsidRPr="00A566AB" w:rsidRDefault="00B7140A" w:rsidP="00DA10B2">
            <w:pPr>
              <w:numPr>
                <w:ilvl w:val="1"/>
                <w:numId w:val="48"/>
              </w:numPr>
              <w:overflowPunct/>
              <w:autoSpaceDE/>
              <w:autoSpaceDN/>
              <w:adjustRightInd/>
              <w:spacing w:after="0"/>
              <w:textAlignment w:val="center"/>
              <w:rPr>
                <w:rFonts w:ascii="Calibri" w:eastAsia="Times New Roman" w:hAnsi="Calibri" w:cs="Calibri"/>
                <w:sz w:val="22"/>
                <w:szCs w:val="22"/>
              </w:rPr>
            </w:pPr>
            <w:r w:rsidRPr="00A566AB">
              <w:rPr>
                <w:rFonts w:ascii="Times" w:eastAsia="Times New Roman" w:hAnsi="Times" w:cs="Times"/>
              </w:rPr>
              <w:t>FFS: Whether or not signalling of guardband(s) is needed</w:t>
            </w:r>
          </w:p>
          <w:p w14:paraId="4562C2EF" w14:textId="77777777" w:rsidR="00B7140A" w:rsidRPr="00A566AB" w:rsidRDefault="00B7140A" w:rsidP="00DA10B2">
            <w:pPr>
              <w:numPr>
                <w:ilvl w:val="0"/>
                <w:numId w:val="48"/>
              </w:numPr>
              <w:overflowPunct/>
              <w:autoSpaceDE/>
              <w:autoSpaceDN/>
              <w:adjustRightInd/>
              <w:spacing w:after="0"/>
              <w:textAlignment w:val="center"/>
              <w:rPr>
                <w:rFonts w:ascii="Calibri" w:eastAsia="Times New Roman" w:hAnsi="Calibri" w:cs="Calibri"/>
                <w:sz w:val="22"/>
                <w:szCs w:val="22"/>
              </w:rPr>
            </w:pPr>
            <w:r w:rsidRPr="00A566AB">
              <w:rPr>
                <w:rFonts w:ascii="Times" w:eastAsia="Times New Roman" w:hAnsi="Times" w:cs="Times"/>
              </w:rPr>
              <w:t>FFS: Whether or not the symbol can be converted to a DL-only symbol</w:t>
            </w:r>
          </w:p>
          <w:p w14:paraId="78DD34CD" w14:textId="77777777" w:rsidR="00B7140A" w:rsidRPr="00F07410" w:rsidRDefault="00B7140A" w:rsidP="00DA10B2">
            <w:pPr>
              <w:numPr>
                <w:ilvl w:val="0"/>
                <w:numId w:val="48"/>
              </w:numPr>
              <w:overflowPunct/>
              <w:autoSpaceDE/>
              <w:autoSpaceDN/>
              <w:adjustRightInd/>
              <w:spacing w:after="0"/>
              <w:textAlignment w:val="center"/>
              <w:rPr>
                <w:rFonts w:ascii="Calibri" w:eastAsia="Times New Roman" w:hAnsi="Calibri" w:cs="Calibri"/>
                <w:sz w:val="22"/>
                <w:szCs w:val="22"/>
              </w:rPr>
            </w:pPr>
            <w:r w:rsidRPr="00F07410">
              <w:rPr>
                <w:rFonts w:ascii="Times" w:eastAsia="Times New Roman" w:hAnsi="Times" w:cs="Times"/>
              </w:rPr>
              <w:t>Frequency locations of DL subband(s) are known to the SBFD aware UE</w:t>
            </w:r>
          </w:p>
          <w:p w14:paraId="593F8E96" w14:textId="77777777" w:rsidR="00B7140A" w:rsidRPr="00F07410" w:rsidRDefault="00B7140A" w:rsidP="00DA10B2">
            <w:pPr>
              <w:numPr>
                <w:ilvl w:val="0"/>
                <w:numId w:val="48"/>
              </w:numPr>
              <w:overflowPunct/>
              <w:autoSpaceDE/>
              <w:autoSpaceDN/>
              <w:adjustRightInd/>
              <w:spacing w:after="0"/>
              <w:textAlignment w:val="center"/>
              <w:rPr>
                <w:rFonts w:ascii="Calibri" w:eastAsia="Times New Roman" w:hAnsi="Calibri" w:cs="Calibri"/>
                <w:sz w:val="22"/>
                <w:szCs w:val="22"/>
              </w:rPr>
            </w:pPr>
            <w:r w:rsidRPr="00F07410">
              <w:rPr>
                <w:rFonts w:ascii="Times" w:eastAsia="Times New Roman" w:hAnsi="Times" w:cs="Times"/>
              </w:rPr>
              <w:t>DL receptions within DL subband(s) are allowed in the symbol</w:t>
            </w:r>
          </w:p>
          <w:p w14:paraId="764E02E8" w14:textId="77777777" w:rsidR="00B7140A" w:rsidRPr="00F07410" w:rsidRDefault="00B7140A" w:rsidP="00DA10B2">
            <w:pPr>
              <w:overflowPunct/>
              <w:autoSpaceDE/>
              <w:autoSpaceDN/>
              <w:adjustRightInd/>
              <w:spacing w:after="0"/>
              <w:ind w:left="540"/>
              <w:textAlignment w:val="auto"/>
              <w:rPr>
                <w:rFonts w:ascii="Times" w:eastAsia="Times New Roman" w:hAnsi="Times" w:cs="Times"/>
              </w:rPr>
            </w:pPr>
            <w:r w:rsidRPr="00F07410">
              <w:rPr>
                <w:rFonts w:ascii="Times" w:eastAsia="Times New Roman" w:hAnsi="Times" w:cs="Times"/>
              </w:rPr>
              <w:t>Note: UL transmissions are within active UL BWP and DL receptions are within active DL BWP in the symbol for both options. For all RBs outside the UL subband, UE cannot use separate RBs for DL and UL simultaneously</w:t>
            </w:r>
          </w:p>
          <w:p w14:paraId="29D26622" w14:textId="77777777" w:rsidR="00B7140A" w:rsidRDefault="00B7140A" w:rsidP="00DA10B2">
            <w:pPr>
              <w:spacing w:after="120"/>
              <w:jc w:val="both"/>
              <w:rPr>
                <w:lang w:eastAsia="zh-CN"/>
              </w:rPr>
            </w:pPr>
          </w:p>
        </w:tc>
      </w:tr>
    </w:tbl>
    <w:p w14:paraId="369B92E9" w14:textId="77777777" w:rsidR="000D0D44" w:rsidRDefault="000D0D44" w:rsidP="00D8140E">
      <w:pPr>
        <w:spacing w:after="120"/>
        <w:jc w:val="both"/>
        <w:rPr>
          <w:lang w:eastAsia="zh-CN"/>
        </w:rPr>
      </w:pPr>
    </w:p>
    <w:p w14:paraId="24E33142" w14:textId="307C93D0" w:rsidR="00580FE3" w:rsidRDefault="00391A6D" w:rsidP="00D8140E">
      <w:pPr>
        <w:spacing w:after="120"/>
        <w:jc w:val="both"/>
        <w:rPr>
          <w:lang w:eastAsia="zh-CN"/>
        </w:rPr>
      </w:pPr>
      <w:r>
        <w:rPr>
          <w:lang w:eastAsia="zh-CN"/>
        </w:rPr>
        <w:t xml:space="preserve">The first option is similar to the agreement reached for SBFD operation in symbols configured as DL. UL transmissions are allowed only within the UL subband, </w:t>
      </w:r>
      <w:r w:rsidR="0042323C">
        <w:rPr>
          <w:lang w:eastAsia="zh-CN"/>
        </w:rPr>
        <w:t xml:space="preserve">and the DL subband(s) frequency locations are known to the SBFD aware UE. </w:t>
      </w:r>
      <w:r w:rsidR="009E28BE">
        <w:rPr>
          <w:lang w:eastAsia="zh-CN"/>
        </w:rPr>
        <w:t xml:space="preserve">There is still an FFS on </w:t>
      </w:r>
      <w:r w:rsidR="00BE3409">
        <w:rPr>
          <w:lang w:eastAsia="zh-CN"/>
        </w:rPr>
        <w:t xml:space="preserve">whether </w:t>
      </w:r>
      <w:r w:rsidR="002A6B2E">
        <w:rPr>
          <w:lang w:eastAsia="zh-CN"/>
        </w:rPr>
        <w:t xml:space="preserve">DL receptions outside DL subband(s) are allowed or not in the symbol. </w:t>
      </w:r>
      <w:r w:rsidR="00580FE3">
        <w:rPr>
          <w:lang w:eastAsia="zh-CN"/>
        </w:rPr>
        <w:t xml:space="preserve">The second option, on the other hand, increases the </w:t>
      </w:r>
      <w:r w:rsidR="00837C00">
        <w:rPr>
          <w:lang w:eastAsia="zh-CN"/>
        </w:rPr>
        <w:t xml:space="preserve">SBFD operation flexibility by allowing </w:t>
      </w:r>
      <w:r w:rsidR="008A4353">
        <w:rPr>
          <w:lang w:eastAsia="zh-CN"/>
        </w:rPr>
        <w:t xml:space="preserve">all </w:t>
      </w:r>
      <w:r w:rsidR="00837C00">
        <w:rPr>
          <w:lang w:eastAsia="zh-CN"/>
        </w:rPr>
        <w:t xml:space="preserve">RBs outside of the UL subband to </w:t>
      </w:r>
      <w:r w:rsidR="003B062C">
        <w:rPr>
          <w:lang w:eastAsia="zh-CN"/>
        </w:rPr>
        <w:t xml:space="preserve">also </w:t>
      </w:r>
      <w:r w:rsidR="00837C00">
        <w:rPr>
          <w:lang w:eastAsia="zh-CN"/>
        </w:rPr>
        <w:t xml:space="preserve">be used </w:t>
      </w:r>
      <w:r w:rsidR="003B062C">
        <w:rPr>
          <w:lang w:eastAsia="zh-CN"/>
        </w:rPr>
        <w:t>for</w:t>
      </w:r>
      <w:r w:rsidR="00837C00">
        <w:rPr>
          <w:lang w:eastAsia="zh-CN"/>
        </w:rPr>
        <w:t xml:space="preserve"> UL</w:t>
      </w:r>
      <w:r w:rsidR="009B1FAB">
        <w:rPr>
          <w:lang w:eastAsia="zh-CN"/>
        </w:rPr>
        <w:t xml:space="preserve">. </w:t>
      </w:r>
      <w:r w:rsidR="00785A5D">
        <w:rPr>
          <w:lang w:eastAsia="zh-CN"/>
        </w:rPr>
        <w:t>Th</w:t>
      </w:r>
      <w:r w:rsidR="00F81D66">
        <w:rPr>
          <w:lang w:eastAsia="zh-CN"/>
        </w:rPr>
        <w:t xml:space="preserve">e behavior in SBFD symbols </w:t>
      </w:r>
      <w:r w:rsidR="004B5432">
        <w:rPr>
          <w:lang w:eastAsia="zh-CN"/>
        </w:rPr>
        <w:t xml:space="preserve">outside the UL subband </w:t>
      </w:r>
      <w:r w:rsidR="00F81D66">
        <w:rPr>
          <w:lang w:eastAsia="zh-CN"/>
        </w:rPr>
        <w:t xml:space="preserve">in </w:t>
      </w:r>
      <w:r w:rsidR="006F0D41">
        <w:rPr>
          <w:lang w:eastAsia="zh-CN"/>
        </w:rPr>
        <w:t>Option 2</w:t>
      </w:r>
      <w:r w:rsidR="00F81D66">
        <w:rPr>
          <w:lang w:eastAsia="zh-CN"/>
        </w:rPr>
        <w:t xml:space="preserve"> is similar to the behavior </w:t>
      </w:r>
      <w:r w:rsidR="00785A5D">
        <w:rPr>
          <w:lang w:eastAsia="zh-CN"/>
        </w:rPr>
        <w:t xml:space="preserve">in </w:t>
      </w:r>
      <w:r w:rsidR="003B062C">
        <w:rPr>
          <w:lang w:eastAsia="zh-CN"/>
        </w:rPr>
        <w:t xml:space="preserve">legacy </w:t>
      </w:r>
      <w:r w:rsidR="00785A5D">
        <w:rPr>
          <w:lang w:eastAsia="zh-CN"/>
        </w:rPr>
        <w:t>Flexible symbols</w:t>
      </w:r>
      <w:r w:rsidR="00BC4642">
        <w:rPr>
          <w:lang w:eastAsia="zh-CN"/>
        </w:rPr>
        <w:t>.</w:t>
      </w:r>
      <w:r w:rsidR="002C4E55">
        <w:rPr>
          <w:lang w:eastAsia="zh-CN"/>
        </w:rPr>
        <w:t xml:space="preserve"> </w:t>
      </w:r>
    </w:p>
    <w:p w14:paraId="58429ADC" w14:textId="449555EB" w:rsidR="009F7F7E" w:rsidRDefault="004729D9" w:rsidP="00D8140E">
      <w:pPr>
        <w:spacing w:after="120"/>
        <w:jc w:val="both"/>
        <w:rPr>
          <w:lang w:eastAsia="zh-CN"/>
        </w:rPr>
      </w:pPr>
      <w:r>
        <w:rPr>
          <w:lang w:eastAsia="zh-CN"/>
        </w:rPr>
        <w:t>Symbols configured as f</w:t>
      </w:r>
      <w:r w:rsidR="00687C7A">
        <w:rPr>
          <w:lang w:eastAsia="zh-CN"/>
        </w:rPr>
        <w:t xml:space="preserve">lexible can be </w:t>
      </w:r>
      <w:r w:rsidR="0055797B">
        <w:rPr>
          <w:lang w:eastAsia="zh-CN"/>
        </w:rPr>
        <w:t>used for</w:t>
      </w:r>
      <w:r w:rsidR="003665FC">
        <w:rPr>
          <w:lang w:eastAsia="zh-CN"/>
        </w:rPr>
        <w:t xml:space="preserve"> DL </w:t>
      </w:r>
      <w:r w:rsidR="0055797B">
        <w:rPr>
          <w:lang w:eastAsia="zh-CN"/>
        </w:rPr>
        <w:t>or</w:t>
      </w:r>
      <w:r w:rsidR="003665FC">
        <w:rPr>
          <w:lang w:eastAsia="zh-CN"/>
        </w:rPr>
        <w:t xml:space="preserve"> UL</w:t>
      </w:r>
      <w:r w:rsidR="00B17C36" w:rsidRPr="00B17C36">
        <w:rPr>
          <w:lang w:eastAsia="zh-CN"/>
        </w:rPr>
        <w:t xml:space="preserve"> </w:t>
      </w:r>
      <w:r w:rsidR="00B17C36">
        <w:rPr>
          <w:lang w:eastAsia="zh-CN"/>
        </w:rPr>
        <w:t>since Rel-15</w:t>
      </w:r>
      <w:r w:rsidR="00713BD9">
        <w:rPr>
          <w:lang w:eastAsia="zh-CN"/>
        </w:rPr>
        <w:t xml:space="preserve">, and </w:t>
      </w:r>
      <w:r w:rsidR="00B17C36">
        <w:rPr>
          <w:lang w:eastAsia="zh-CN"/>
        </w:rPr>
        <w:t>in this perspective, we think</w:t>
      </w:r>
      <w:r w:rsidR="00713BD9">
        <w:rPr>
          <w:lang w:eastAsia="zh-CN"/>
        </w:rPr>
        <w:t xml:space="preserve"> this should still be possible </w:t>
      </w:r>
      <w:r w:rsidR="00823ACB">
        <w:rPr>
          <w:lang w:eastAsia="zh-CN"/>
        </w:rPr>
        <w:t>for</w:t>
      </w:r>
      <w:r w:rsidR="00713BD9">
        <w:rPr>
          <w:lang w:eastAsia="zh-CN"/>
        </w:rPr>
        <w:t xml:space="preserve"> </w:t>
      </w:r>
      <w:r w:rsidR="00F22ACC">
        <w:rPr>
          <w:lang w:eastAsia="zh-CN"/>
        </w:rPr>
        <w:t>SBFD</w:t>
      </w:r>
      <w:r w:rsidR="0016424B">
        <w:rPr>
          <w:lang w:eastAsia="zh-CN"/>
        </w:rPr>
        <w:t xml:space="preserve"> operation in flexible symbols.</w:t>
      </w:r>
      <w:r w:rsidR="00E83EBC">
        <w:rPr>
          <w:lang w:eastAsia="zh-CN"/>
        </w:rPr>
        <w:t xml:space="preserve"> Furthermore, the gNB</w:t>
      </w:r>
      <w:r w:rsidR="00E176EE">
        <w:rPr>
          <w:lang w:eastAsia="zh-CN"/>
        </w:rPr>
        <w:t xml:space="preserve"> can schedule legacy UEs in these symbols</w:t>
      </w:r>
      <w:r w:rsidR="00604EBD">
        <w:rPr>
          <w:lang w:eastAsia="zh-CN"/>
        </w:rPr>
        <w:t>, and their behaviour should not be changed</w:t>
      </w:r>
      <w:r w:rsidR="00E176EE">
        <w:rPr>
          <w:lang w:eastAsia="zh-CN"/>
        </w:rPr>
        <w:t>.</w:t>
      </w:r>
      <w:r w:rsidR="00E83EBC">
        <w:rPr>
          <w:lang w:eastAsia="zh-CN"/>
        </w:rPr>
        <w:t xml:space="preserve"> </w:t>
      </w:r>
      <w:r w:rsidR="000A60A0">
        <w:rPr>
          <w:lang w:eastAsia="zh-CN"/>
        </w:rPr>
        <w:t xml:space="preserve"> In option 1, </w:t>
      </w:r>
      <w:r w:rsidR="00CB17E5">
        <w:rPr>
          <w:lang w:eastAsia="zh-CN"/>
        </w:rPr>
        <w:t xml:space="preserve">UL transmissions are not allowed outside the UL subband, i.e. it wouldn’t be possible to configure </w:t>
      </w:r>
      <w:r w:rsidR="00B17C36">
        <w:rPr>
          <w:lang w:eastAsia="zh-CN"/>
        </w:rPr>
        <w:t xml:space="preserve">a flexible symbol with UL subband </w:t>
      </w:r>
      <w:r w:rsidR="00CB17E5">
        <w:rPr>
          <w:lang w:eastAsia="zh-CN"/>
        </w:rPr>
        <w:t>as full UL</w:t>
      </w:r>
      <w:r w:rsidR="00E77CD7">
        <w:rPr>
          <w:lang w:eastAsia="zh-CN"/>
        </w:rPr>
        <w:t>.</w:t>
      </w:r>
      <w:r w:rsidR="001A17A0">
        <w:rPr>
          <w:lang w:eastAsia="zh-CN"/>
        </w:rPr>
        <w:t xml:space="preserve"> </w:t>
      </w:r>
      <w:r w:rsidR="004F6E38">
        <w:rPr>
          <w:lang w:eastAsia="zh-CN"/>
        </w:rPr>
        <w:t xml:space="preserve">Option 2 </w:t>
      </w:r>
      <w:r w:rsidR="00E77CD7">
        <w:rPr>
          <w:lang w:eastAsia="zh-CN"/>
        </w:rPr>
        <w:t>covers</w:t>
      </w:r>
      <w:r w:rsidR="00143BDA">
        <w:rPr>
          <w:lang w:eastAsia="zh-CN"/>
        </w:rPr>
        <w:t xml:space="preserve"> the behaviour outside the UL subband</w:t>
      </w:r>
      <w:r w:rsidR="003853BC">
        <w:rPr>
          <w:lang w:eastAsia="zh-CN"/>
        </w:rPr>
        <w:t xml:space="preserve"> (</w:t>
      </w:r>
      <w:r w:rsidR="00E77CD7">
        <w:rPr>
          <w:lang w:eastAsia="zh-CN"/>
        </w:rPr>
        <w:t>which can be used either for</w:t>
      </w:r>
      <w:r w:rsidR="003853BC">
        <w:rPr>
          <w:lang w:eastAsia="zh-CN"/>
        </w:rPr>
        <w:t xml:space="preserve"> DL </w:t>
      </w:r>
      <w:r w:rsidR="00D65C05">
        <w:rPr>
          <w:lang w:eastAsia="zh-CN"/>
        </w:rPr>
        <w:t>with guardbands</w:t>
      </w:r>
      <w:r w:rsidR="003853BC">
        <w:rPr>
          <w:lang w:eastAsia="zh-CN"/>
        </w:rPr>
        <w:t xml:space="preserve"> </w:t>
      </w:r>
      <w:r w:rsidR="00E77CD7">
        <w:rPr>
          <w:lang w:eastAsia="zh-CN"/>
        </w:rPr>
        <w:t>or UL</w:t>
      </w:r>
      <w:r w:rsidR="00D65C05">
        <w:rPr>
          <w:lang w:eastAsia="zh-CN"/>
        </w:rPr>
        <w:t>). Additionally</w:t>
      </w:r>
      <w:r w:rsidR="00D853A4">
        <w:rPr>
          <w:lang w:eastAsia="zh-CN"/>
        </w:rPr>
        <w:t xml:space="preserve">, Option 1 </w:t>
      </w:r>
      <w:r w:rsidR="00CA4211">
        <w:rPr>
          <w:lang w:eastAsia="zh-CN"/>
        </w:rPr>
        <w:t xml:space="preserve">mentions </w:t>
      </w:r>
      <w:r w:rsidR="005514D9">
        <w:rPr>
          <w:lang w:eastAsia="zh-CN"/>
        </w:rPr>
        <w:t>that</w:t>
      </w:r>
      <w:r w:rsidR="003853BC">
        <w:rPr>
          <w:lang w:eastAsia="zh-CN"/>
        </w:rPr>
        <w:t xml:space="preserve"> the symbol can be c</w:t>
      </w:r>
      <w:r w:rsidR="000107AD">
        <w:rPr>
          <w:lang w:eastAsia="zh-CN"/>
        </w:rPr>
        <w:t>onverted to a DL</w:t>
      </w:r>
      <w:r w:rsidR="00172397">
        <w:rPr>
          <w:lang w:eastAsia="zh-CN"/>
        </w:rPr>
        <w:t>-only symbol</w:t>
      </w:r>
      <w:r w:rsidR="00CB38CD">
        <w:rPr>
          <w:lang w:eastAsia="zh-CN"/>
        </w:rPr>
        <w:t xml:space="preserve">, </w:t>
      </w:r>
      <w:r w:rsidR="00B17C36">
        <w:rPr>
          <w:lang w:eastAsia="zh-CN"/>
        </w:rPr>
        <w:t>which we think should also be allowed</w:t>
      </w:r>
      <w:r w:rsidR="00153453">
        <w:rPr>
          <w:lang w:eastAsia="zh-CN"/>
        </w:rPr>
        <w:t>, s</w:t>
      </w:r>
      <w:r w:rsidR="006D7F56">
        <w:rPr>
          <w:lang w:eastAsia="zh-CN"/>
        </w:rPr>
        <w:t>o that the gNB can adapt the frame structure according to the traffic conditions</w:t>
      </w:r>
      <w:r w:rsidR="00B17C36">
        <w:rPr>
          <w:lang w:eastAsia="zh-CN"/>
        </w:rPr>
        <w:t>.</w:t>
      </w:r>
      <w:r w:rsidR="00A1580A">
        <w:rPr>
          <w:lang w:eastAsia="zh-CN"/>
        </w:rPr>
        <w:t xml:space="preserve"> </w:t>
      </w:r>
      <w:r w:rsidR="00B17C36">
        <w:rPr>
          <w:lang w:eastAsia="zh-CN"/>
        </w:rPr>
        <w:t>T</w:t>
      </w:r>
      <w:r w:rsidR="00CB38CD">
        <w:rPr>
          <w:lang w:eastAsia="zh-CN"/>
        </w:rPr>
        <w:t xml:space="preserve">herefore </w:t>
      </w:r>
      <w:r w:rsidR="00B17C36">
        <w:rPr>
          <w:lang w:eastAsia="zh-CN"/>
        </w:rPr>
        <w:t>Option 2</w:t>
      </w:r>
      <w:r w:rsidR="00636900">
        <w:rPr>
          <w:lang w:eastAsia="zh-CN"/>
        </w:rPr>
        <w:t xml:space="preserve"> with update</w:t>
      </w:r>
      <w:r w:rsidR="00CB38CD">
        <w:rPr>
          <w:lang w:eastAsia="zh-CN"/>
        </w:rPr>
        <w:t xml:space="preserve"> is our preferred option.</w:t>
      </w:r>
      <w:r w:rsidR="001F3E5B">
        <w:rPr>
          <w:lang w:eastAsia="zh-CN"/>
        </w:rPr>
        <w:t xml:space="preserve"> </w:t>
      </w:r>
    </w:p>
    <w:p w14:paraId="55BCA423" w14:textId="1AE88BFE" w:rsidR="00E55E9B" w:rsidRDefault="00E55E9B" w:rsidP="00D8140E">
      <w:pPr>
        <w:spacing w:after="120"/>
        <w:jc w:val="both"/>
        <w:rPr>
          <w:lang w:eastAsia="zh-CN"/>
        </w:rPr>
      </w:pPr>
      <w:r w:rsidRPr="00B67BFC">
        <w:rPr>
          <w:b/>
          <w:bCs/>
          <w:i/>
          <w:iCs/>
          <w:lang w:eastAsia="zh-CN"/>
        </w:rPr>
        <w:t xml:space="preserve">Observation </w:t>
      </w:r>
      <w:r w:rsidR="00FD737F">
        <w:rPr>
          <w:b/>
          <w:bCs/>
          <w:i/>
          <w:iCs/>
          <w:lang w:eastAsia="zh-CN"/>
        </w:rPr>
        <w:t>11</w:t>
      </w:r>
      <w:r w:rsidRPr="00B67BFC">
        <w:rPr>
          <w:b/>
          <w:bCs/>
          <w:i/>
          <w:iCs/>
          <w:lang w:eastAsia="zh-CN"/>
        </w:rPr>
        <w:t xml:space="preserve">: </w:t>
      </w:r>
      <w:r>
        <w:rPr>
          <w:b/>
          <w:bCs/>
          <w:i/>
          <w:iCs/>
          <w:lang w:eastAsia="zh-CN"/>
        </w:rPr>
        <w:t>Symbols configured as flexible can be used for DL or UL since Rel-15.</w:t>
      </w:r>
    </w:p>
    <w:p w14:paraId="0D05E7BB" w14:textId="6B3A485E" w:rsidR="00062D06" w:rsidRPr="00B67BFC" w:rsidRDefault="00062D06" w:rsidP="00B67BFC">
      <w:pPr>
        <w:overflowPunct/>
        <w:autoSpaceDE/>
        <w:autoSpaceDN/>
        <w:adjustRightInd/>
        <w:spacing w:after="0"/>
        <w:textAlignment w:val="auto"/>
        <w:rPr>
          <w:rFonts w:ascii="Times" w:eastAsia="Times New Roman" w:hAnsi="Times" w:cs="Times"/>
          <w:b/>
          <w:bCs/>
        </w:rPr>
      </w:pPr>
      <w:r w:rsidRPr="00C6706F">
        <w:rPr>
          <w:b/>
          <w:lang w:eastAsia="zh-CN"/>
        </w:rPr>
        <w:t xml:space="preserve">Proposal </w:t>
      </w:r>
      <w:r w:rsidR="003C4F29">
        <w:rPr>
          <w:b/>
          <w:lang w:eastAsia="zh-CN"/>
        </w:rPr>
        <w:t>2</w:t>
      </w:r>
      <w:r w:rsidRPr="00C6706F">
        <w:rPr>
          <w:b/>
          <w:lang w:eastAsia="zh-CN"/>
        </w:rPr>
        <w:t xml:space="preserve">: </w:t>
      </w:r>
      <w:r w:rsidRPr="00C6706F">
        <w:rPr>
          <w:rFonts w:ascii="Times" w:eastAsia="Times New Roman" w:hAnsi="Times" w:cs="Times"/>
          <w:b/>
        </w:rPr>
        <w:t xml:space="preserve">For </w:t>
      </w:r>
      <w:r w:rsidR="003C66E3" w:rsidRPr="00C6706F">
        <w:rPr>
          <w:rFonts w:ascii="Times" w:eastAsia="Times New Roman" w:hAnsi="Times" w:cs="Times"/>
          <w:b/>
        </w:rPr>
        <w:t>a SBFD aware UE semi-statically configured</w:t>
      </w:r>
      <w:r w:rsidR="007016F2" w:rsidRPr="00C6706F">
        <w:rPr>
          <w:rFonts w:ascii="Times" w:eastAsia="Times New Roman" w:hAnsi="Times" w:cs="Times"/>
          <w:b/>
        </w:rPr>
        <w:t xml:space="preserve"> in a SBFD</w:t>
      </w:r>
      <w:r w:rsidR="003A2267" w:rsidRPr="00C6706F">
        <w:rPr>
          <w:rFonts w:ascii="Times" w:eastAsia="Times New Roman" w:hAnsi="Times" w:cs="Times"/>
          <w:b/>
        </w:rPr>
        <w:t xml:space="preserve"> symbol</w:t>
      </w:r>
      <w:r w:rsidRPr="00C6706F">
        <w:rPr>
          <w:rFonts w:ascii="Times" w:eastAsia="Times New Roman" w:hAnsi="Times" w:cs="Times"/>
          <w:b/>
        </w:rPr>
        <w:t xml:space="preserve"> in a </w:t>
      </w:r>
      <w:r w:rsidRPr="003B062C">
        <w:rPr>
          <w:rFonts w:ascii="Times" w:eastAsia="Times New Roman" w:hAnsi="Times" w:cs="Times"/>
          <w:b/>
        </w:rPr>
        <w:t xml:space="preserve">symbol configured as </w:t>
      </w:r>
      <w:r w:rsidRPr="006A1F35">
        <w:rPr>
          <w:rFonts w:ascii="Times" w:eastAsia="Times New Roman" w:hAnsi="Times" w:cs="Times"/>
          <w:b/>
          <w:bCs/>
        </w:rPr>
        <w:t>flexible</w:t>
      </w:r>
      <w:r w:rsidRPr="00B67BFC">
        <w:rPr>
          <w:rFonts w:ascii="Times" w:eastAsia="Times New Roman" w:hAnsi="Times" w:cs="Times"/>
          <w:b/>
          <w:bCs/>
        </w:rPr>
        <w:t xml:space="preserve"> in </w:t>
      </w:r>
      <w:r w:rsidRPr="00B67BFC">
        <w:rPr>
          <w:rFonts w:ascii="Times" w:eastAsia="Times New Roman" w:hAnsi="Times" w:cs="Times"/>
          <w:b/>
          <w:bCs/>
          <w:i/>
        </w:rPr>
        <w:t>TDD-UL-DL-ConfigCommon</w:t>
      </w:r>
      <w:r w:rsidRPr="00B67BFC">
        <w:rPr>
          <w:rFonts w:ascii="Times" w:eastAsia="Times New Roman" w:hAnsi="Times" w:cs="Times"/>
          <w:b/>
          <w:bCs/>
        </w:rPr>
        <w:t xml:space="preserve">, </w:t>
      </w:r>
      <w:r w:rsidR="00E20A0D">
        <w:rPr>
          <w:rFonts w:ascii="Times" w:eastAsia="Times New Roman" w:hAnsi="Times" w:cs="Times"/>
          <w:b/>
          <w:bCs/>
        </w:rPr>
        <w:t>th</w:t>
      </w:r>
      <w:r w:rsidRPr="00B67BFC">
        <w:rPr>
          <w:rFonts w:ascii="Times" w:eastAsia="Times New Roman" w:hAnsi="Times" w:cs="Times"/>
          <w:b/>
          <w:bCs/>
        </w:rPr>
        <w:t xml:space="preserve">e following </w:t>
      </w:r>
      <w:r w:rsidR="003A2267" w:rsidRPr="00B67BFC">
        <w:rPr>
          <w:rFonts w:ascii="Times" w:eastAsia="Times New Roman" w:hAnsi="Times" w:cs="Times"/>
          <w:b/>
          <w:bCs/>
        </w:rPr>
        <w:t>is agreed as baseline in the RAN1 study</w:t>
      </w:r>
      <w:r w:rsidRPr="00B67BFC">
        <w:rPr>
          <w:rFonts w:ascii="Times" w:eastAsia="Times New Roman" w:hAnsi="Times" w:cs="Times"/>
          <w:b/>
          <w:bCs/>
        </w:rPr>
        <w:t>,</w:t>
      </w:r>
    </w:p>
    <w:p w14:paraId="2CDB023E" w14:textId="77777777" w:rsidR="00420B24" w:rsidRPr="002E79A9" w:rsidRDefault="00420B24" w:rsidP="00420B24">
      <w:pPr>
        <w:numPr>
          <w:ilvl w:val="0"/>
          <w:numId w:val="48"/>
        </w:numPr>
        <w:overflowPunct/>
        <w:autoSpaceDE/>
        <w:autoSpaceDN/>
        <w:adjustRightInd/>
        <w:spacing w:after="0"/>
        <w:textAlignment w:val="center"/>
        <w:rPr>
          <w:rFonts w:ascii="Calibri" w:eastAsia="Times New Roman" w:hAnsi="Calibri" w:cs="Calibri"/>
          <w:b/>
          <w:sz w:val="22"/>
          <w:szCs w:val="22"/>
        </w:rPr>
      </w:pPr>
      <w:r w:rsidRPr="002E79A9">
        <w:rPr>
          <w:rFonts w:ascii="Times" w:eastAsia="Times New Roman" w:hAnsi="Times" w:cs="Times"/>
          <w:b/>
        </w:rPr>
        <w:t>UL transmissions within UL subband are allowed in the symbol</w:t>
      </w:r>
    </w:p>
    <w:p w14:paraId="037457A6" w14:textId="77777777" w:rsidR="00B17C36" w:rsidRPr="00B17C36" w:rsidRDefault="00B17C36" w:rsidP="00420B24">
      <w:pPr>
        <w:numPr>
          <w:ilvl w:val="0"/>
          <w:numId w:val="48"/>
        </w:numPr>
        <w:overflowPunct/>
        <w:autoSpaceDE/>
        <w:autoSpaceDN/>
        <w:adjustRightInd/>
        <w:spacing w:after="0"/>
        <w:textAlignment w:val="center"/>
        <w:rPr>
          <w:rFonts w:ascii="Calibri" w:eastAsia="Times New Roman" w:hAnsi="Calibri" w:cs="Calibri"/>
          <w:b/>
          <w:bCs/>
          <w:sz w:val="22"/>
          <w:szCs w:val="22"/>
        </w:rPr>
      </w:pPr>
      <w:r w:rsidRPr="002E79A9">
        <w:rPr>
          <w:rFonts w:ascii="Times" w:eastAsia="Times New Roman" w:hAnsi="Times" w:cs="Times"/>
          <w:b/>
        </w:rPr>
        <w:t>DL receptions within DL subband(s) are allowed in the symbol</w:t>
      </w:r>
      <w:r w:rsidRPr="003B062C">
        <w:rPr>
          <w:rFonts w:ascii="Times" w:eastAsia="Times New Roman" w:hAnsi="Times" w:cs="Times"/>
          <w:b/>
          <w:bCs/>
        </w:rPr>
        <w:t xml:space="preserve"> </w:t>
      </w:r>
    </w:p>
    <w:p w14:paraId="6831D3A0" w14:textId="77777777" w:rsidR="00850DBC" w:rsidRPr="004D76C6" w:rsidRDefault="00850DBC" w:rsidP="00850DBC">
      <w:pPr>
        <w:numPr>
          <w:ilvl w:val="0"/>
          <w:numId w:val="48"/>
        </w:numPr>
        <w:overflowPunct/>
        <w:autoSpaceDE/>
        <w:autoSpaceDN/>
        <w:adjustRightInd/>
        <w:spacing w:after="0"/>
        <w:textAlignment w:val="center"/>
        <w:rPr>
          <w:rFonts w:ascii="Calibri" w:eastAsia="Times New Roman" w:hAnsi="Calibri" w:cs="Calibri"/>
          <w:b/>
          <w:sz w:val="22"/>
          <w:szCs w:val="22"/>
        </w:rPr>
      </w:pPr>
      <w:r w:rsidRPr="004D76C6">
        <w:rPr>
          <w:rFonts w:ascii="Times" w:eastAsia="Times New Roman" w:hAnsi="Times" w:cs="Times"/>
          <w:b/>
        </w:rPr>
        <w:t>Frequency locations of DL subband(s) are known to the SBFD aware UE</w:t>
      </w:r>
    </w:p>
    <w:p w14:paraId="68F1BE5E" w14:textId="1FCD91B9" w:rsidR="00420B24" w:rsidRPr="009B4D01" w:rsidRDefault="00420B24" w:rsidP="00420B24">
      <w:pPr>
        <w:numPr>
          <w:ilvl w:val="0"/>
          <w:numId w:val="48"/>
        </w:numPr>
        <w:overflowPunct/>
        <w:autoSpaceDE/>
        <w:autoSpaceDN/>
        <w:adjustRightInd/>
        <w:spacing w:after="0"/>
        <w:textAlignment w:val="center"/>
        <w:rPr>
          <w:rFonts w:ascii="Calibri" w:eastAsia="Times New Roman" w:hAnsi="Calibri" w:cs="Calibri"/>
          <w:b/>
          <w:sz w:val="22"/>
          <w:szCs w:val="22"/>
        </w:rPr>
      </w:pPr>
      <w:r w:rsidRPr="003B062C">
        <w:rPr>
          <w:rFonts w:ascii="Times" w:eastAsia="Times New Roman" w:hAnsi="Times" w:cs="Times"/>
          <w:b/>
        </w:rPr>
        <w:t xml:space="preserve">The RBs outside the UL subband </w:t>
      </w:r>
      <w:r w:rsidR="00034B4A">
        <w:rPr>
          <w:rFonts w:ascii="Times" w:eastAsia="Times New Roman" w:hAnsi="Times" w:cs="Times"/>
          <w:b/>
        </w:rPr>
        <w:t xml:space="preserve">are used with the same transmission direction, </w:t>
      </w:r>
      <w:r w:rsidRPr="003B062C">
        <w:rPr>
          <w:rFonts w:ascii="Times" w:eastAsia="Times New Roman" w:hAnsi="Times" w:cs="Times"/>
          <w:b/>
        </w:rPr>
        <w:t xml:space="preserve">either UL or DL </w:t>
      </w:r>
      <w:r w:rsidR="00B17C36">
        <w:rPr>
          <w:rFonts w:ascii="Times" w:eastAsia="Times New Roman" w:hAnsi="Times" w:cs="Times"/>
          <w:b/>
          <w:bCs/>
        </w:rPr>
        <w:t>(</w:t>
      </w:r>
      <w:r w:rsidRPr="003B062C">
        <w:rPr>
          <w:rFonts w:ascii="Times" w:eastAsia="Times New Roman" w:hAnsi="Times" w:cs="Times"/>
          <w:b/>
        </w:rPr>
        <w:t xml:space="preserve">excluding guardband(s) </w:t>
      </w:r>
      <w:r w:rsidR="00774F6C" w:rsidRPr="00774F6C">
        <w:rPr>
          <w:rFonts w:ascii="Times" w:eastAsia="Times New Roman" w:hAnsi="Times" w:cs="Times"/>
          <w:b/>
        </w:rPr>
        <w:t>if different link direction</w:t>
      </w:r>
      <w:r w:rsidR="00225802">
        <w:rPr>
          <w:rFonts w:ascii="Times" w:eastAsia="Times New Roman" w:hAnsi="Times" w:cs="Times"/>
          <w:b/>
        </w:rPr>
        <w:t>s</w:t>
      </w:r>
      <w:r w:rsidR="00774F6C" w:rsidRPr="00774F6C">
        <w:rPr>
          <w:rFonts w:ascii="Times" w:eastAsia="Times New Roman" w:hAnsi="Times" w:cs="Times"/>
          <w:b/>
        </w:rPr>
        <w:t xml:space="preserve"> </w:t>
      </w:r>
      <w:r w:rsidR="002F6E1C">
        <w:rPr>
          <w:rFonts w:ascii="Times" w:eastAsia="Times New Roman" w:hAnsi="Times" w:cs="Times"/>
          <w:b/>
        </w:rPr>
        <w:t>are used in the symbol</w:t>
      </w:r>
      <w:r w:rsidR="00B17C36">
        <w:rPr>
          <w:rFonts w:ascii="Times" w:eastAsia="Times New Roman" w:hAnsi="Times" w:cs="Times"/>
          <w:b/>
          <w:bCs/>
        </w:rPr>
        <w:t>)</w:t>
      </w:r>
      <w:r w:rsidR="00B17C36" w:rsidDel="002F6E1C">
        <w:rPr>
          <w:rFonts w:ascii="Times" w:eastAsia="Times New Roman" w:hAnsi="Times" w:cs="Times"/>
          <w:b/>
          <w:bCs/>
        </w:rPr>
        <w:t xml:space="preserve"> </w:t>
      </w:r>
    </w:p>
    <w:p w14:paraId="2C986924" w14:textId="2D850555" w:rsidR="00E920C3" w:rsidRPr="00381291" w:rsidRDefault="00E920C3" w:rsidP="00E920C3">
      <w:pPr>
        <w:pStyle w:val="ListParagraph"/>
        <w:numPr>
          <w:ilvl w:val="0"/>
          <w:numId w:val="48"/>
        </w:numPr>
        <w:spacing w:after="180"/>
        <w:jc w:val="both"/>
        <w:rPr>
          <w:sz w:val="20"/>
          <w:szCs w:val="20"/>
          <w:lang w:val="en-US"/>
        </w:rPr>
      </w:pPr>
      <w:r>
        <w:rPr>
          <w:b/>
          <w:bCs/>
          <w:kern w:val="24"/>
          <w:sz w:val="20"/>
          <w:szCs w:val="20"/>
          <w:lang w:val="en-US"/>
        </w:rPr>
        <w:t>T</w:t>
      </w:r>
      <w:r w:rsidRPr="00381291">
        <w:rPr>
          <w:b/>
          <w:bCs/>
          <w:kern w:val="24"/>
          <w:sz w:val="20"/>
          <w:szCs w:val="20"/>
          <w:lang w:val="en-US"/>
        </w:rPr>
        <w:t>he symbol can be converted to a DL-only symbol</w:t>
      </w:r>
    </w:p>
    <w:p w14:paraId="58AFD6BB" w14:textId="4473B271" w:rsidR="00692B61" w:rsidRDefault="00692B61" w:rsidP="002961AB">
      <w:pPr>
        <w:spacing w:after="120"/>
        <w:jc w:val="both"/>
        <w:rPr>
          <w:lang w:val="en-US"/>
        </w:rPr>
      </w:pPr>
      <w:r>
        <w:rPr>
          <w:b/>
          <w:bCs/>
          <w:u w:val="single"/>
          <w:lang w:eastAsia="zh-CN"/>
        </w:rPr>
        <w:t xml:space="preserve">Enhancements to the current frame structure </w:t>
      </w:r>
      <w:r w:rsidR="002542E3">
        <w:rPr>
          <w:b/>
          <w:bCs/>
          <w:u w:val="single"/>
          <w:lang w:eastAsia="zh-CN"/>
        </w:rPr>
        <w:t>signalling</w:t>
      </w:r>
    </w:p>
    <w:p w14:paraId="2E235B8C" w14:textId="77777777" w:rsidR="00592C4C" w:rsidRDefault="002961AB" w:rsidP="002961AB">
      <w:pPr>
        <w:spacing w:after="120"/>
        <w:jc w:val="both"/>
        <w:rPr>
          <w:lang w:val="en-US"/>
        </w:rPr>
      </w:pPr>
      <w:r w:rsidRPr="000B03A5">
        <w:rPr>
          <w:lang w:val="en-US"/>
        </w:rPr>
        <w:t>Next, we discuss the required enhancements to the current frame structure signaling</w:t>
      </w:r>
      <w:r w:rsidR="007E1B11" w:rsidRPr="000B03A5">
        <w:rPr>
          <w:lang w:val="en-US"/>
        </w:rPr>
        <w:t>. First, t</w:t>
      </w:r>
      <w:r w:rsidRPr="000B03A5">
        <w:rPr>
          <w:lang w:val="en-US"/>
        </w:rPr>
        <w:t>he signaling should guarantee b</w:t>
      </w:r>
      <w:r w:rsidRPr="000B03A5">
        <w:rPr>
          <w:lang w:val="en-US" w:eastAsia="zh-CN"/>
        </w:rPr>
        <w:t xml:space="preserve">ackwards compatibility for legacy UEs, considering that the legacy UE may not be able to operate if the broadcast TDD configuration </w:t>
      </w:r>
      <w:r w:rsidRPr="000B03A5">
        <w:rPr>
          <w:i/>
          <w:iCs/>
          <w:lang w:val="en-US" w:eastAsia="zh-CN"/>
        </w:rPr>
        <w:t>tdd-UL-DL-ConfigurationCommon</w:t>
      </w:r>
      <w:r w:rsidRPr="000B03A5">
        <w:rPr>
          <w:lang w:val="en-US" w:eastAsia="zh-CN"/>
        </w:rPr>
        <w:t xml:space="preserve"> included flexible symbols.</w:t>
      </w:r>
      <w:r w:rsidR="00385F43" w:rsidRPr="000B03A5">
        <w:rPr>
          <w:lang w:val="en-US"/>
        </w:rPr>
        <w:t xml:space="preserve"> </w:t>
      </w:r>
      <w:r w:rsidRPr="000B03A5">
        <w:rPr>
          <w:lang w:val="en-US"/>
        </w:rPr>
        <w:t xml:space="preserve">To ensure legacy UE operation, the legacy time domain TDD UL/DL pattern e.g. DDDSU can be indicated by the gNB via </w:t>
      </w:r>
      <w:r w:rsidRPr="000B03A5">
        <w:rPr>
          <w:i/>
          <w:iCs/>
          <w:lang w:val="en-US" w:eastAsia="zh-CN"/>
        </w:rPr>
        <w:t>tdd-UL-DL-ConfigurationCommon</w:t>
      </w:r>
      <w:r w:rsidRPr="000B03A5">
        <w:rPr>
          <w:lang w:val="en-US"/>
        </w:rPr>
        <w:t>.</w:t>
      </w:r>
      <w:r w:rsidR="00702401" w:rsidRPr="000B03A5">
        <w:rPr>
          <w:lang w:val="en-US"/>
        </w:rPr>
        <w:t xml:space="preserve"> </w:t>
      </w:r>
      <w:r w:rsidR="00385F43" w:rsidRPr="000B03A5">
        <w:rPr>
          <w:lang w:val="en-US"/>
        </w:rPr>
        <w:t>F</w:t>
      </w:r>
      <w:r w:rsidRPr="000B03A5">
        <w:rPr>
          <w:lang w:val="en-US"/>
        </w:rPr>
        <w:t xml:space="preserve">or SBFD aware UEs, the gNB </w:t>
      </w:r>
      <w:r w:rsidR="00385F43" w:rsidRPr="000B03A5">
        <w:rPr>
          <w:lang w:val="en-US"/>
        </w:rPr>
        <w:t xml:space="preserve">shall </w:t>
      </w:r>
      <w:r w:rsidRPr="000B03A5">
        <w:rPr>
          <w:lang w:val="en-US"/>
        </w:rPr>
        <w:t xml:space="preserve">indicate </w:t>
      </w:r>
      <w:r w:rsidR="007E1B11" w:rsidRPr="000B03A5">
        <w:rPr>
          <w:lang w:val="en-US"/>
        </w:rPr>
        <w:t xml:space="preserve">the frequency and time location of the UL subband </w:t>
      </w:r>
      <w:r w:rsidRPr="000B03A5">
        <w:rPr>
          <w:lang w:val="en-US"/>
        </w:rPr>
        <w:t xml:space="preserve">via </w:t>
      </w:r>
      <w:r w:rsidR="007E1B11" w:rsidRPr="000B03A5">
        <w:rPr>
          <w:lang w:val="en-US"/>
        </w:rPr>
        <w:t xml:space="preserve">either </w:t>
      </w:r>
      <w:r w:rsidRPr="000B03A5">
        <w:rPr>
          <w:lang w:val="en-US"/>
        </w:rPr>
        <w:t xml:space="preserve">SIB </w:t>
      </w:r>
      <w:r w:rsidR="007E1B11" w:rsidRPr="000B03A5">
        <w:rPr>
          <w:lang w:val="en-US"/>
        </w:rPr>
        <w:t xml:space="preserve">or </w:t>
      </w:r>
      <w:r w:rsidR="00D05FF7" w:rsidRPr="000B03A5">
        <w:rPr>
          <w:lang w:val="en-US"/>
        </w:rPr>
        <w:t xml:space="preserve">using dedicated </w:t>
      </w:r>
      <w:r w:rsidRPr="000B03A5">
        <w:rPr>
          <w:lang w:val="en-US"/>
        </w:rPr>
        <w:t>RRC configuration</w:t>
      </w:r>
      <w:r w:rsidR="002518AE" w:rsidRPr="000B03A5">
        <w:rPr>
          <w:lang w:val="en-US"/>
        </w:rPr>
        <w:t xml:space="preserve">. </w:t>
      </w:r>
    </w:p>
    <w:p w14:paraId="66CFD6E0" w14:textId="3726B94D" w:rsidR="002518AE" w:rsidRPr="000B03A5" w:rsidRDefault="002518AE" w:rsidP="002961AB">
      <w:pPr>
        <w:spacing w:after="120"/>
        <w:jc w:val="both"/>
        <w:rPr>
          <w:lang w:val="en-US"/>
        </w:rPr>
      </w:pPr>
      <w:r w:rsidRPr="000B03A5">
        <w:rPr>
          <w:lang w:val="en-US"/>
        </w:rPr>
        <w:t xml:space="preserve">As the configuration of </w:t>
      </w:r>
      <w:r w:rsidR="008D4751" w:rsidRPr="000B03A5">
        <w:rPr>
          <w:lang w:val="en-US"/>
        </w:rPr>
        <w:t xml:space="preserve">the </w:t>
      </w:r>
      <w:r w:rsidRPr="000B03A5">
        <w:rPr>
          <w:lang w:val="en-US"/>
        </w:rPr>
        <w:t>UL subband is cell specific,</w:t>
      </w:r>
      <w:r w:rsidR="00592C4C">
        <w:rPr>
          <w:lang w:val="en-US"/>
        </w:rPr>
        <w:t xml:space="preserve"> and as we support initial access in SBFD symbols</w:t>
      </w:r>
      <w:r w:rsidR="008C53E4">
        <w:rPr>
          <w:lang w:val="en-US"/>
        </w:rPr>
        <w:t xml:space="preserve"> (Section 2.3.3)</w:t>
      </w:r>
      <w:r w:rsidR="00237255">
        <w:rPr>
          <w:lang w:val="en-US"/>
        </w:rPr>
        <w:t xml:space="preserve">, </w:t>
      </w:r>
      <w:r w:rsidRPr="000B03A5">
        <w:rPr>
          <w:lang w:val="en-US"/>
        </w:rPr>
        <w:t xml:space="preserve"> </w:t>
      </w:r>
      <w:r w:rsidR="008D4751" w:rsidRPr="000B03A5">
        <w:rPr>
          <w:lang w:val="en-US"/>
        </w:rPr>
        <w:t xml:space="preserve">we </w:t>
      </w:r>
      <w:r w:rsidR="006F3A20" w:rsidRPr="000B03A5">
        <w:rPr>
          <w:lang w:val="en-US"/>
        </w:rPr>
        <w:t xml:space="preserve">think that signaling the frequency and time location of the UL subband </w:t>
      </w:r>
      <w:r w:rsidR="008D4751" w:rsidRPr="000B03A5">
        <w:rPr>
          <w:lang w:val="en-US"/>
        </w:rPr>
        <w:t xml:space="preserve">via SIB </w:t>
      </w:r>
      <w:r w:rsidR="002225E7" w:rsidRPr="000B03A5">
        <w:rPr>
          <w:lang w:val="en-US"/>
        </w:rPr>
        <w:t xml:space="preserve">should be assumed as baseline. </w:t>
      </w:r>
      <w:r w:rsidR="008C53E4">
        <w:rPr>
          <w:lang w:val="en-US"/>
        </w:rPr>
        <w:t>Therefore, s</w:t>
      </w:r>
      <w:r w:rsidR="002225E7" w:rsidRPr="000B03A5">
        <w:rPr>
          <w:lang w:val="en-US"/>
        </w:rPr>
        <w:t xml:space="preserve">ignaling via dedicated RRC can </w:t>
      </w:r>
      <w:r w:rsidR="009F089F" w:rsidRPr="000B03A5">
        <w:rPr>
          <w:lang w:val="en-US"/>
        </w:rPr>
        <w:t>be considered as an additional (not alternative) option</w:t>
      </w:r>
    </w:p>
    <w:p w14:paraId="38171A12" w14:textId="171987C5" w:rsidR="002518AE" w:rsidRDefault="0083567A" w:rsidP="002961AB">
      <w:pPr>
        <w:spacing w:after="120"/>
        <w:jc w:val="both"/>
        <w:rPr>
          <w:b/>
          <w:bCs/>
          <w:lang w:val="en-US"/>
        </w:rPr>
      </w:pPr>
      <w:r w:rsidRPr="00BE7D51">
        <w:rPr>
          <w:b/>
          <w:bCs/>
          <w:lang w:val="en-US"/>
        </w:rPr>
        <w:t xml:space="preserve">Proposal </w:t>
      </w:r>
      <w:r w:rsidR="00461EC4">
        <w:rPr>
          <w:b/>
          <w:bCs/>
          <w:lang w:val="en-US"/>
        </w:rPr>
        <w:t>3</w:t>
      </w:r>
      <w:r w:rsidRPr="00BE7D51">
        <w:rPr>
          <w:b/>
          <w:bCs/>
          <w:lang w:val="en-US"/>
        </w:rPr>
        <w:t xml:space="preserve">: </w:t>
      </w:r>
      <w:r w:rsidRPr="0083567A">
        <w:rPr>
          <w:b/>
          <w:bCs/>
          <w:lang w:val="en-US"/>
        </w:rPr>
        <w:t xml:space="preserve">Signaling of the frequency and time location of the UL subband via SIB is assumed as baseline. Signaling via dedicated RRC can be considered as an additional (not alternative) option. </w:t>
      </w:r>
    </w:p>
    <w:p w14:paraId="21FDA764" w14:textId="6FCF69C7" w:rsidR="004A7186" w:rsidRPr="00ED3884" w:rsidRDefault="00F43B82" w:rsidP="004A7186">
      <w:pPr>
        <w:spacing w:after="120"/>
        <w:jc w:val="both"/>
        <w:rPr>
          <w:lang w:val="en-US"/>
        </w:rPr>
      </w:pPr>
      <w:r w:rsidRPr="00ED3884">
        <w:rPr>
          <w:lang w:val="en-US"/>
        </w:rPr>
        <w:t xml:space="preserve">When </w:t>
      </w:r>
      <w:r w:rsidR="009914BE" w:rsidRPr="00ED3884">
        <w:rPr>
          <w:lang w:val="en-US"/>
        </w:rPr>
        <w:t>configuring the UL subband, the gNB indicate</w:t>
      </w:r>
      <w:r w:rsidR="000B03A5" w:rsidRPr="00ED3884">
        <w:rPr>
          <w:lang w:val="en-US"/>
        </w:rPr>
        <w:t>s</w:t>
      </w:r>
      <w:r w:rsidR="009914BE" w:rsidRPr="00ED3884">
        <w:rPr>
          <w:lang w:val="en-US"/>
        </w:rPr>
        <w:t xml:space="preserve"> </w:t>
      </w:r>
      <w:r w:rsidR="000B03A5" w:rsidRPr="00ED3884">
        <w:rPr>
          <w:lang w:val="en-US"/>
        </w:rPr>
        <w:t xml:space="preserve">a set </w:t>
      </w:r>
      <w:r w:rsidR="004A7186" w:rsidRPr="00ED3884">
        <w:rPr>
          <w:lang w:val="en-US"/>
        </w:rPr>
        <w:t>of UL resources</w:t>
      </w:r>
      <w:r w:rsidRPr="00ED3884">
        <w:rPr>
          <w:lang w:val="en-US"/>
        </w:rPr>
        <w:t xml:space="preserve"> </w:t>
      </w:r>
      <w:r w:rsidR="004A7186" w:rsidRPr="00ED3884">
        <w:rPr>
          <w:lang w:val="en-US"/>
        </w:rPr>
        <w:t>(</w:t>
      </w:r>
      <w:r w:rsidR="009914BE" w:rsidRPr="00ED3884">
        <w:rPr>
          <w:lang w:val="en-US"/>
        </w:rPr>
        <w:t>time and frequency</w:t>
      </w:r>
      <w:r w:rsidR="000B03A5" w:rsidRPr="00ED3884">
        <w:rPr>
          <w:lang w:val="en-US"/>
        </w:rPr>
        <w:t xml:space="preserve"> domain</w:t>
      </w:r>
      <w:r w:rsidR="004A7186" w:rsidRPr="00ED3884">
        <w:rPr>
          <w:lang w:val="en-US"/>
        </w:rPr>
        <w:t xml:space="preserve">) that converts a set of DL </w:t>
      </w:r>
      <w:r w:rsidR="008B08A6">
        <w:rPr>
          <w:lang w:val="en-US"/>
        </w:rPr>
        <w:t>or flexible</w:t>
      </w:r>
      <w:r w:rsidR="004A7186" w:rsidRPr="00ED3884">
        <w:rPr>
          <w:lang w:val="en-US"/>
        </w:rPr>
        <w:t xml:space="preserve"> symbols </w:t>
      </w:r>
      <w:r w:rsidR="009914BE" w:rsidRPr="00ED3884">
        <w:rPr>
          <w:lang w:val="en-US"/>
        </w:rPr>
        <w:t xml:space="preserve">in </w:t>
      </w:r>
      <w:r w:rsidR="009914BE" w:rsidRPr="00ED3884">
        <w:rPr>
          <w:i/>
          <w:iCs/>
          <w:lang w:val="en-US" w:eastAsia="zh-CN"/>
        </w:rPr>
        <w:t>tdd-UL-DL-ConfigurationCommon</w:t>
      </w:r>
      <w:r w:rsidR="009914BE" w:rsidRPr="00ED3884">
        <w:rPr>
          <w:lang w:val="en-US" w:eastAsia="zh-CN"/>
        </w:rPr>
        <w:t xml:space="preserve"> </w:t>
      </w:r>
      <w:r w:rsidR="0024624C" w:rsidRPr="00ED3884">
        <w:rPr>
          <w:lang w:val="en-US" w:eastAsia="zh-CN"/>
        </w:rPr>
        <w:t xml:space="preserve">in SBFD symbols by </w:t>
      </w:r>
      <w:r w:rsidR="0024624C" w:rsidRPr="00ED3884">
        <w:rPr>
          <w:lang w:val="en-US"/>
        </w:rPr>
        <w:t xml:space="preserve">including </w:t>
      </w:r>
      <w:r w:rsidR="004A7186" w:rsidRPr="00ED3884">
        <w:rPr>
          <w:lang w:val="en-US"/>
        </w:rPr>
        <w:t xml:space="preserve">a set of resource elements </w:t>
      </w:r>
      <w:r w:rsidR="0024624C" w:rsidRPr="00ED3884">
        <w:rPr>
          <w:lang w:val="en-US"/>
        </w:rPr>
        <w:t xml:space="preserve">(REs, PRBs, etc.) </w:t>
      </w:r>
      <w:r w:rsidR="004A7186" w:rsidRPr="00ED3884">
        <w:rPr>
          <w:lang w:val="en-US"/>
        </w:rPr>
        <w:t xml:space="preserve">that can be used for UL transmission, i.e. </w:t>
      </w:r>
      <w:r w:rsidR="0024624C" w:rsidRPr="00ED3884">
        <w:rPr>
          <w:lang w:val="en-US"/>
        </w:rPr>
        <w:t xml:space="preserve">it </w:t>
      </w:r>
      <w:r w:rsidR="004A7186" w:rsidRPr="00ED3884">
        <w:rPr>
          <w:lang w:val="en-US"/>
        </w:rPr>
        <w:t xml:space="preserve">creates a SBFD UL subband on DL (and flexible) symbols within the carrier/BWP. There are different options how this could be achieved, e.g.: </w:t>
      </w:r>
    </w:p>
    <w:p w14:paraId="6AC8A8DB" w14:textId="77777777" w:rsidR="00C53E69" w:rsidRDefault="004A7186" w:rsidP="00C53E69">
      <w:pPr>
        <w:pStyle w:val="ListParagraph"/>
        <w:numPr>
          <w:ilvl w:val="0"/>
          <w:numId w:val="28"/>
        </w:numPr>
        <w:shd w:val="clear" w:color="auto" w:fill="FFFFFF" w:themeFill="background1"/>
        <w:spacing w:after="120"/>
        <w:ind w:left="714" w:hanging="357"/>
        <w:jc w:val="both"/>
        <w:rPr>
          <w:sz w:val="20"/>
          <w:szCs w:val="20"/>
          <w:lang w:val="en-US"/>
        </w:rPr>
      </w:pPr>
      <w:r w:rsidRPr="00ED3884">
        <w:rPr>
          <w:sz w:val="20"/>
          <w:szCs w:val="20"/>
          <w:lang w:val="en-US"/>
        </w:rPr>
        <w:t>a RE/symbol square consisting of two [symbol, PRB] tuples indicating respectively the starting and ending point (in both time and frequency domain) of the UL subband</w:t>
      </w:r>
      <w:r w:rsidR="007C246F">
        <w:rPr>
          <w:sz w:val="20"/>
          <w:szCs w:val="20"/>
          <w:lang w:val="en-US"/>
        </w:rPr>
        <w:t xml:space="preserve">. </w:t>
      </w:r>
    </w:p>
    <w:p w14:paraId="154A2F62" w14:textId="1E1C2943" w:rsidR="00D35BBB" w:rsidRPr="00C53E69" w:rsidRDefault="00D35BBB" w:rsidP="00C53E69">
      <w:pPr>
        <w:pStyle w:val="ListParagraph"/>
        <w:numPr>
          <w:ilvl w:val="0"/>
          <w:numId w:val="28"/>
        </w:numPr>
        <w:shd w:val="clear" w:color="auto" w:fill="FFFFFF" w:themeFill="background1"/>
        <w:spacing w:after="120"/>
        <w:ind w:left="714" w:hanging="357"/>
        <w:jc w:val="both"/>
        <w:rPr>
          <w:sz w:val="20"/>
          <w:szCs w:val="20"/>
          <w:lang w:val="en-US"/>
        </w:rPr>
      </w:pPr>
      <w:r w:rsidRPr="00C53E69">
        <w:rPr>
          <w:sz w:val="20"/>
          <w:szCs w:val="20"/>
          <w:lang w:val="en-US"/>
        </w:rPr>
        <w:t>a starting PRB and a starting symbol, together with a number of PRBs in frequency domain, and a number of symbols in time domain</w:t>
      </w:r>
    </w:p>
    <w:p w14:paraId="1B0B5FE7" w14:textId="4CAFFB4A" w:rsidR="004A7186" w:rsidRDefault="005957B3" w:rsidP="7F37318C">
      <w:pPr>
        <w:pStyle w:val="ListParagraph"/>
        <w:numPr>
          <w:ilvl w:val="1"/>
          <w:numId w:val="28"/>
        </w:numPr>
        <w:shd w:val="clear" w:color="auto" w:fill="FFFFFF" w:themeFill="background1"/>
        <w:spacing w:after="120"/>
        <w:ind w:left="1094" w:hanging="357"/>
        <w:jc w:val="both"/>
        <w:rPr>
          <w:sz w:val="20"/>
          <w:szCs w:val="20"/>
          <w:lang w:val="en-US"/>
        </w:rPr>
      </w:pPr>
      <w:r>
        <w:rPr>
          <w:sz w:val="20"/>
          <w:szCs w:val="20"/>
          <w:lang w:val="en-US"/>
        </w:rPr>
        <w:lastRenderedPageBreak/>
        <w:t>t</w:t>
      </w:r>
      <w:r w:rsidR="007C246F" w:rsidRPr="00ED3884">
        <w:rPr>
          <w:sz w:val="20"/>
          <w:szCs w:val="20"/>
          <w:lang w:val="en-US"/>
        </w:rPr>
        <w:t>he frequency/time square can be indicated in a similar way the PUSCH resource allocation is provided; a Resource Indicator Value (RIV) provides jointly a starting PRB and a number of PRBs within the active BWP or within the common RB (CRB) grid, and a corresponding Start and Length Indicator Value (SLIV) indicates the subband configuration in time domain</w:t>
      </w:r>
    </w:p>
    <w:p w14:paraId="16482E43" w14:textId="2C3CD901" w:rsidR="00237255" w:rsidRPr="00ED3884" w:rsidRDefault="00696C90" w:rsidP="00A05ACF">
      <w:pPr>
        <w:pStyle w:val="ListParagraph"/>
        <w:numPr>
          <w:ilvl w:val="0"/>
          <w:numId w:val="28"/>
        </w:numPr>
        <w:shd w:val="clear" w:color="auto" w:fill="FFFFFF" w:themeFill="background1"/>
        <w:spacing w:after="120"/>
        <w:ind w:left="714" w:hanging="357"/>
        <w:jc w:val="both"/>
        <w:rPr>
          <w:sz w:val="20"/>
          <w:szCs w:val="20"/>
          <w:lang w:val="en-US"/>
        </w:rPr>
      </w:pPr>
      <w:r>
        <w:rPr>
          <w:sz w:val="20"/>
          <w:szCs w:val="20"/>
          <w:lang w:val="en-US"/>
        </w:rPr>
        <w:t xml:space="preserve">a starting symbol and </w:t>
      </w:r>
      <w:r w:rsidR="0021368F">
        <w:rPr>
          <w:sz w:val="20"/>
          <w:szCs w:val="20"/>
          <w:lang w:val="en-US"/>
        </w:rPr>
        <w:t>a</w:t>
      </w:r>
      <w:r w:rsidR="00EC6B6B">
        <w:rPr>
          <w:sz w:val="20"/>
          <w:szCs w:val="20"/>
          <w:lang w:val="en-US"/>
        </w:rPr>
        <w:t xml:space="preserve"> frequency</w:t>
      </w:r>
      <w:r w:rsidR="0021368F">
        <w:rPr>
          <w:sz w:val="20"/>
          <w:szCs w:val="20"/>
          <w:lang w:val="en-US"/>
        </w:rPr>
        <w:t xml:space="preserve"> offset relative to </w:t>
      </w:r>
      <w:r w:rsidR="0002771A">
        <w:rPr>
          <w:sz w:val="20"/>
          <w:szCs w:val="20"/>
          <w:lang w:val="en-US"/>
        </w:rPr>
        <w:t xml:space="preserve">the </w:t>
      </w:r>
      <w:r w:rsidR="00941265">
        <w:rPr>
          <w:sz w:val="20"/>
          <w:szCs w:val="20"/>
          <w:lang w:val="en-US"/>
        </w:rPr>
        <w:t>frequency</w:t>
      </w:r>
      <w:r w:rsidR="00344821">
        <w:rPr>
          <w:sz w:val="20"/>
          <w:szCs w:val="20"/>
          <w:lang w:val="en-US"/>
        </w:rPr>
        <w:t xml:space="preserve"> allocated to CORESET0</w:t>
      </w:r>
      <w:r w:rsidR="0093340C">
        <w:rPr>
          <w:sz w:val="20"/>
          <w:szCs w:val="20"/>
          <w:lang w:val="en-US"/>
        </w:rPr>
        <w:t xml:space="preserve">, </w:t>
      </w:r>
      <w:r>
        <w:rPr>
          <w:sz w:val="20"/>
          <w:szCs w:val="20"/>
          <w:lang w:val="en-US"/>
        </w:rPr>
        <w:t>and a number of PRBs in frequency domain and number of symbols in time domain</w:t>
      </w:r>
      <w:r w:rsidR="00E64404">
        <w:rPr>
          <w:sz w:val="20"/>
          <w:szCs w:val="20"/>
          <w:lang w:val="en-US"/>
        </w:rPr>
        <w:t>.</w:t>
      </w:r>
      <w:r w:rsidR="008839B6">
        <w:rPr>
          <w:sz w:val="20"/>
          <w:szCs w:val="20"/>
          <w:lang w:val="en-US"/>
        </w:rPr>
        <w:t xml:space="preserve"> The frequency offset can be negative or positive </w:t>
      </w:r>
      <w:r w:rsidR="006E1D9D">
        <w:rPr>
          <w:sz w:val="20"/>
          <w:szCs w:val="20"/>
          <w:lang w:val="en-US"/>
        </w:rPr>
        <w:t>relative to CORESET0.</w:t>
      </w:r>
      <w:r w:rsidR="00E64404">
        <w:rPr>
          <w:sz w:val="20"/>
          <w:szCs w:val="20"/>
          <w:lang w:val="en-US"/>
        </w:rPr>
        <w:t xml:space="preserve"> </w:t>
      </w:r>
    </w:p>
    <w:p w14:paraId="071F0E1E" w14:textId="7A1512EA" w:rsidR="003C74B9" w:rsidRPr="004D76C6" w:rsidRDefault="00EF7EB4" w:rsidP="004D76C6">
      <w:pPr>
        <w:shd w:val="clear" w:color="auto" w:fill="FFFFFF" w:themeFill="background1"/>
        <w:spacing w:after="120"/>
        <w:jc w:val="both"/>
        <w:rPr>
          <w:rFonts w:eastAsia="Times New Roman"/>
          <w:color w:val="000000" w:themeColor="text1"/>
        </w:rPr>
      </w:pPr>
      <w:r>
        <w:rPr>
          <w:rFonts w:eastAsia="Times New Roman"/>
          <w:color w:val="000000" w:themeColor="text1"/>
        </w:rPr>
        <w:t xml:space="preserve">In the last RAN1 meeting, it has been agreed that for the purpose of </w:t>
      </w:r>
      <w:r w:rsidR="004A22B2">
        <w:rPr>
          <w:rFonts w:eastAsia="Times New Roman"/>
          <w:color w:val="000000" w:themeColor="text1"/>
        </w:rPr>
        <w:t>this</w:t>
      </w:r>
      <w:r>
        <w:rPr>
          <w:rFonts w:eastAsia="Times New Roman"/>
          <w:color w:val="000000" w:themeColor="text1"/>
        </w:rPr>
        <w:t xml:space="preserve"> study, the understanding </w:t>
      </w:r>
      <w:r w:rsidR="00114A50">
        <w:rPr>
          <w:rFonts w:eastAsia="Times New Roman"/>
          <w:color w:val="000000" w:themeColor="text1"/>
        </w:rPr>
        <w:t xml:space="preserve">is that for semi-static configuration of subband frequency location, </w:t>
      </w:r>
      <w:r w:rsidR="004A22B2">
        <w:rPr>
          <w:rFonts w:eastAsia="Times New Roman"/>
          <w:color w:val="000000" w:themeColor="text1"/>
        </w:rPr>
        <w:t xml:space="preserve">the </w:t>
      </w:r>
      <w:r w:rsidR="00114A50">
        <w:rPr>
          <w:rFonts w:eastAsia="Times New Roman"/>
          <w:color w:val="000000" w:themeColor="text1"/>
        </w:rPr>
        <w:t>frequency location of DL or UL subband is with reference to the common resource block (CRB)</w:t>
      </w:r>
      <w:r w:rsidR="00BF1C16">
        <w:rPr>
          <w:rFonts w:eastAsia="Times New Roman"/>
          <w:color w:val="000000" w:themeColor="text1"/>
        </w:rPr>
        <w:t xml:space="preserve"> grid. </w:t>
      </w:r>
      <w:r w:rsidR="00E66726">
        <w:rPr>
          <w:rFonts w:eastAsia="Times New Roman"/>
          <w:color w:val="000000" w:themeColor="text1"/>
        </w:rPr>
        <w:t xml:space="preserve">This alternative allows the configuration of the </w:t>
      </w:r>
      <w:r w:rsidR="00E724F0">
        <w:rPr>
          <w:rFonts w:eastAsia="Times New Roman"/>
          <w:color w:val="000000" w:themeColor="text1"/>
        </w:rPr>
        <w:t xml:space="preserve">UL/DL </w:t>
      </w:r>
      <w:r w:rsidR="00E66726">
        <w:rPr>
          <w:rFonts w:eastAsia="Times New Roman"/>
          <w:color w:val="000000" w:themeColor="text1"/>
        </w:rPr>
        <w:t>subband</w:t>
      </w:r>
      <w:r w:rsidR="00E724F0">
        <w:rPr>
          <w:rFonts w:eastAsia="Times New Roman"/>
          <w:color w:val="000000" w:themeColor="text1"/>
        </w:rPr>
        <w:t>s</w:t>
      </w:r>
      <w:r w:rsidR="00E66726">
        <w:rPr>
          <w:rFonts w:eastAsia="Times New Roman"/>
          <w:color w:val="000000" w:themeColor="text1"/>
        </w:rPr>
        <w:t xml:space="preserve"> in any part of the </w:t>
      </w:r>
      <w:r w:rsidR="00742F79">
        <w:rPr>
          <w:rFonts w:eastAsia="Times New Roman"/>
          <w:color w:val="000000" w:themeColor="text1"/>
        </w:rPr>
        <w:t>BWP</w:t>
      </w:r>
      <w:r w:rsidR="007470C8">
        <w:rPr>
          <w:rFonts w:eastAsia="Times New Roman"/>
          <w:color w:val="000000" w:themeColor="text1"/>
        </w:rPr>
        <w:t>, i.e., it allows for a large configurable range</w:t>
      </w:r>
      <w:r w:rsidR="00742F79">
        <w:rPr>
          <w:rFonts w:eastAsia="Times New Roman"/>
          <w:color w:val="000000" w:themeColor="text1"/>
        </w:rPr>
        <w:t>.</w:t>
      </w:r>
      <w:r w:rsidR="001359A9">
        <w:rPr>
          <w:rFonts w:eastAsia="Times New Roman"/>
          <w:color w:val="000000" w:themeColor="text1"/>
        </w:rPr>
        <w:t xml:space="preserve"> </w:t>
      </w:r>
      <w:r w:rsidR="00CB125C">
        <w:rPr>
          <w:rFonts w:eastAsia="Times New Roman"/>
          <w:color w:val="000000" w:themeColor="text1"/>
        </w:rPr>
        <w:t>However, i</w:t>
      </w:r>
      <w:r w:rsidR="001359A9">
        <w:rPr>
          <w:rFonts w:eastAsia="Times New Roman"/>
          <w:color w:val="000000" w:themeColor="text1"/>
        </w:rPr>
        <w:t xml:space="preserve">n our view, </w:t>
      </w:r>
      <w:r w:rsidR="0003666F">
        <w:rPr>
          <w:rFonts w:eastAsia="Times New Roman"/>
          <w:color w:val="000000" w:themeColor="text1"/>
        </w:rPr>
        <w:t xml:space="preserve">not all PRBs are suitable for the configuration of UL subbands, such as the </w:t>
      </w:r>
      <w:r w:rsidR="007D640D">
        <w:rPr>
          <w:rFonts w:eastAsia="Times New Roman"/>
          <w:color w:val="000000" w:themeColor="text1"/>
        </w:rPr>
        <w:t xml:space="preserve">frequencies used for the </w:t>
      </w:r>
      <w:r w:rsidR="00BB429F">
        <w:rPr>
          <w:rFonts w:eastAsia="Times New Roman"/>
          <w:color w:val="000000" w:themeColor="text1"/>
        </w:rPr>
        <w:t>allocation</w:t>
      </w:r>
      <w:r w:rsidR="007D640D">
        <w:rPr>
          <w:rFonts w:eastAsia="Times New Roman"/>
          <w:color w:val="000000" w:themeColor="text1"/>
        </w:rPr>
        <w:t xml:space="preserve"> of </w:t>
      </w:r>
      <w:r w:rsidR="00BB429F">
        <w:rPr>
          <w:rFonts w:eastAsia="Times New Roman"/>
          <w:color w:val="000000" w:themeColor="text1"/>
        </w:rPr>
        <w:t>the SSB or the CORESET0</w:t>
      </w:r>
      <w:r w:rsidR="00BC1942">
        <w:rPr>
          <w:rFonts w:eastAsia="Times New Roman"/>
          <w:color w:val="000000" w:themeColor="text1"/>
        </w:rPr>
        <w:t xml:space="preserve"> (</w:t>
      </w:r>
      <w:r w:rsidR="00724D8D">
        <w:rPr>
          <w:rFonts w:eastAsia="Times New Roman"/>
          <w:color w:val="000000" w:themeColor="text1"/>
        </w:rPr>
        <w:t>if allowed in SBFD symbols</w:t>
      </w:r>
      <w:r w:rsidR="00BC1942">
        <w:rPr>
          <w:rFonts w:eastAsia="Times New Roman"/>
          <w:color w:val="000000" w:themeColor="text1"/>
        </w:rPr>
        <w:t>)</w:t>
      </w:r>
      <w:r w:rsidR="00C25B17">
        <w:rPr>
          <w:rFonts w:eastAsia="Times New Roman"/>
          <w:color w:val="000000" w:themeColor="text1"/>
        </w:rPr>
        <w:t xml:space="preserve"> and</w:t>
      </w:r>
      <w:r w:rsidR="00724D8D">
        <w:rPr>
          <w:rFonts w:eastAsia="Times New Roman"/>
          <w:color w:val="000000" w:themeColor="text1"/>
        </w:rPr>
        <w:t xml:space="preserve"> shouldn’t be considered </w:t>
      </w:r>
      <w:r w:rsidR="000047FD">
        <w:rPr>
          <w:rFonts w:eastAsia="Times New Roman"/>
          <w:color w:val="000000" w:themeColor="text1"/>
        </w:rPr>
        <w:t>for the allocation of the UL subband.</w:t>
      </w:r>
      <w:r w:rsidR="00C25B17">
        <w:rPr>
          <w:rFonts w:eastAsia="Times New Roman"/>
          <w:color w:val="000000" w:themeColor="text1"/>
        </w:rPr>
        <w:t xml:space="preserve"> </w:t>
      </w:r>
      <w:r w:rsidR="00C15B15">
        <w:rPr>
          <w:rFonts w:eastAsia="Times New Roman"/>
          <w:color w:val="000000" w:themeColor="text1"/>
        </w:rPr>
        <w:t xml:space="preserve">This is the situation illustrated in Figure </w:t>
      </w:r>
      <w:r w:rsidR="00024BA6">
        <w:rPr>
          <w:rFonts w:eastAsia="Times New Roman"/>
          <w:color w:val="000000" w:themeColor="text1"/>
        </w:rPr>
        <w:t>2</w:t>
      </w:r>
      <w:r w:rsidR="00C15B15">
        <w:rPr>
          <w:rFonts w:eastAsia="Times New Roman"/>
          <w:color w:val="000000" w:themeColor="text1"/>
        </w:rPr>
        <w:t xml:space="preserve"> below, </w:t>
      </w:r>
      <w:r w:rsidR="00896394">
        <w:rPr>
          <w:rFonts w:eastAsia="Times New Roman"/>
          <w:color w:val="000000" w:themeColor="text1"/>
        </w:rPr>
        <w:t>in which SSBs are sent in the lower DL subband</w:t>
      </w:r>
      <w:r w:rsidR="00896394" w:rsidRPr="1565E40E">
        <w:rPr>
          <w:rFonts w:eastAsia="Times New Roman"/>
          <w:color w:val="000000" w:themeColor="text1"/>
        </w:rPr>
        <w:t>.</w:t>
      </w:r>
      <w:r w:rsidR="00CB20C4" w:rsidRPr="1565E40E">
        <w:rPr>
          <w:rFonts w:eastAsia="Times New Roman"/>
          <w:color w:val="000000" w:themeColor="text1"/>
        </w:rPr>
        <w:t>.</w:t>
      </w:r>
      <w:r w:rsidR="00206C3B">
        <w:rPr>
          <w:rFonts w:eastAsia="Times New Roman"/>
          <w:color w:val="000000" w:themeColor="text1"/>
        </w:rPr>
        <w:t xml:space="preserve"> </w:t>
      </w:r>
      <w:r w:rsidR="003C74B9" w:rsidRPr="5229FB6A">
        <w:rPr>
          <w:rFonts w:eastAsia="Times New Roman"/>
          <w:color w:val="000000" w:themeColor="text1"/>
        </w:rPr>
        <w:t>Therefore</w:t>
      </w:r>
      <w:r w:rsidR="003C74B9" w:rsidRPr="5229FB6A">
        <w:rPr>
          <w:rFonts w:eastAsia="Times New Roman"/>
          <w:lang w:val="en-US"/>
        </w:rPr>
        <w:t xml:space="preserve">, using the CRB </w:t>
      </w:r>
      <w:r w:rsidR="00067D47">
        <w:rPr>
          <w:rFonts w:eastAsia="Times New Roman"/>
          <w:lang w:val="en-US"/>
        </w:rPr>
        <w:t>as a</w:t>
      </w:r>
      <w:r w:rsidR="003C74B9" w:rsidRPr="5229FB6A">
        <w:rPr>
          <w:rFonts w:eastAsia="Times New Roman"/>
          <w:lang w:val="en-US"/>
        </w:rPr>
        <w:t xml:space="preserve"> reference </w:t>
      </w:r>
      <w:r w:rsidR="00067D47">
        <w:rPr>
          <w:rFonts w:eastAsia="Times New Roman"/>
          <w:lang w:val="en-US"/>
        </w:rPr>
        <w:t>for the UL subband</w:t>
      </w:r>
      <w:r w:rsidR="003C74B9" w:rsidRPr="5229FB6A">
        <w:rPr>
          <w:rFonts w:eastAsia="Times New Roman"/>
          <w:lang w:val="en-US"/>
        </w:rPr>
        <w:t xml:space="preserve"> </w:t>
      </w:r>
      <w:r w:rsidR="00F070FC">
        <w:rPr>
          <w:rFonts w:eastAsia="Times New Roman"/>
          <w:lang w:val="en-US"/>
        </w:rPr>
        <w:t>could</w:t>
      </w:r>
      <w:r w:rsidR="003C74B9" w:rsidRPr="5229FB6A">
        <w:rPr>
          <w:rFonts w:eastAsia="Times New Roman"/>
          <w:lang w:val="en-US"/>
        </w:rPr>
        <w:t xml:space="preserve"> cause waste in the number of indicated bit resources</w:t>
      </w:r>
      <w:r w:rsidR="003C74B9" w:rsidRPr="4E07815A">
        <w:rPr>
          <w:rFonts w:eastAsia="Times New Roman"/>
          <w:lang w:val="en-US"/>
        </w:rPr>
        <w:t xml:space="preserve"> </w:t>
      </w:r>
      <w:r w:rsidR="003C74B9" w:rsidRPr="4E07815A">
        <w:rPr>
          <w:rFonts w:eastAsia="Times New Roman"/>
        </w:rPr>
        <w:t>compare</w:t>
      </w:r>
      <w:r w:rsidR="002F352D">
        <w:rPr>
          <w:rFonts w:eastAsia="Times New Roman"/>
        </w:rPr>
        <w:t>d</w:t>
      </w:r>
      <w:r w:rsidR="003C74B9" w:rsidRPr="4E07815A">
        <w:rPr>
          <w:rFonts w:eastAsia="Times New Roman"/>
        </w:rPr>
        <w:t xml:space="preserve"> to using </w:t>
      </w:r>
      <w:r w:rsidR="00586104">
        <w:rPr>
          <w:rFonts w:eastAsia="Times New Roman"/>
        </w:rPr>
        <w:t xml:space="preserve">a different reference, such as the </w:t>
      </w:r>
      <w:r w:rsidR="0025126A">
        <w:rPr>
          <w:rFonts w:eastAsia="Times New Roman"/>
        </w:rPr>
        <w:t>PRBs used for the transmission of</w:t>
      </w:r>
      <w:r w:rsidR="00586104">
        <w:rPr>
          <w:rFonts w:eastAsia="Times New Roman"/>
        </w:rPr>
        <w:t xml:space="preserve"> </w:t>
      </w:r>
      <w:r w:rsidR="003C74B9" w:rsidRPr="4E07815A">
        <w:rPr>
          <w:rFonts w:eastAsia="Times New Roman"/>
        </w:rPr>
        <w:t xml:space="preserve">SSB or </w:t>
      </w:r>
      <w:r w:rsidR="00586104">
        <w:rPr>
          <w:rFonts w:eastAsia="Times New Roman"/>
        </w:rPr>
        <w:t>CORESET0</w:t>
      </w:r>
      <w:r w:rsidR="006C0EDE">
        <w:rPr>
          <w:rFonts w:eastAsia="Times New Roman"/>
        </w:rPr>
        <w:t>,</w:t>
      </w:r>
      <w:r w:rsidR="001374FB">
        <w:rPr>
          <w:rFonts w:eastAsia="Times New Roman"/>
        </w:rPr>
        <w:t xml:space="preserve"> and an offset to configure the UL subband</w:t>
      </w:r>
      <w:r w:rsidR="00586104">
        <w:rPr>
          <w:rFonts w:eastAsia="Times New Roman"/>
        </w:rPr>
        <w:t>.</w:t>
      </w:r>
      <w:r w:rsidR="003C74B9" w:rsidRPr="5A2E1CE3">
        <w:rPr>
          <w:rFonts w:eastAsia="Times New Roman"/>
          <w:lang w:val="en-US"/>
        </w:rPr>
        <w:t>.</w:t>
      </w:r>
    </w:p>
    <w:p w14:paraId="72FA003E" w14:textId="554C4494" w:rsidR="4636F67A" w:rsidRDefault="4636F67A" w:rsidP="004866CF">
      <w:pPr>
        <w:jc w:val="both"/>
        <w:rPr>
          <w:rFonts w:eastAsia="Times New Roman"/>
          <w:color w:val="000000" w:themeColor="text1"/>
        </w:rPr>
      </w:pPr>
      <w:r w:rsidRPr="5229FB6A">
        <w:rPr>
          <w:rFonts w:eastAsia="Times New Roman"/>
          <w:b/>
          <w:bCs/>
          <w:i/>
          <w:iCs/>
          <w:color w:val="000000" w:themeColor="text1"/>
          <w:lang w:val="en-US"/>
        </w:rPr>
        <w:t xml:space="preserve">Observation </w:t>
      </w:r>
      <w:r w:rsidR="005A3507">
        <w:rPr>
          <w:rFonts w:eastAsia="Times New Roman"/>
          <w:b/>
          <w:bCs/>
          <w:i/>
          <w:iCs/>
          <w:color w:val="000000" w:themeColor="text1"/>
          <w:lang w:val="en-US"/>
        </w:rPr>
        <w:t>12</w:t>
      </w:r>
      <w:r w:rsidRPr="5229FB6A">
        <w:rPr>
          <w:rFonts w:eastAsia="Times New Roman"/>
          <w:b/>
          <w:bCs/>
          <w:i/>
          <w:iCs/>
          <w:color w:val="000000" w:themeColor="text1"/>
          <w:lang w:val="en-US"/>
        </w:rPr>
        <w:t>:</w:t>
      </w:r>
      <w:r w:rsidR="003A45E4">
        <w:rPr>
          <w:rFonts w:eastAsia="Times New Roman"/>
          <w:b/>
          <w:bCs/>
          <w:i/>
          <w:iCs/>
          <w:color w:val="000000" w:themeColor="text1"/>
          <w:lang w:val="en-US"/>
        </w:rPr>
        <w:t xml:space="preserve"> Not all </w:t>
      </w:r>
      <w:r w:rsidR="00041ECC">
        <w:rPr>
          <w:rFonts w:eastAsia="Times New Roman"/>
          <w:b/>
          <w:bCs/>
          <w:i/>
          <w:iCs/>
          <w:color w:val="000000" w:themeColor="text1"/>
          <w:lang w:val="en-US"/>
        </w:rPr>
        <w:t>PRBs are</w:t>
      </w:r>
      <w:r w:rsidR="003A45E4">
        <w:rPr>
          <w:rFonts w:eastAsia="Times New Roman"/>
          <w:b/>
          <w:bCs/>
          <w:i/>
          <w:iCs/>
          <w:color w:val="000000" w:themeColor="text1"/>
          <w:lang w:val="en-US"/>
        </w:rPr>
        <w:t xml:space="preserve"> </w:t>
      </w:r>
      <w:r w:rsidR="00587A81">
        <w:rPr>
          <w:rFonts w:eastAsia="Times New Roman"/>
          <w:b/>
          <w:bCs/>
          <w:i/>
          <w:iCs/>
          <w:color w:val="000000" w:themeColor="text1"/>
          <w:lang w:val="en-US"/>
        </w:rPr>
        <w:t>suitable for the configuration of the UL subband, for example, those configured for SSB or CORESET0 tran</w:t>
      </w:r>
      <w:r w:rsidR="00045B33">
        <w:rPr>
          <w:rFonts w:eastAsia="Times New Roman"/>
          <w:b/>
          <w:bCs/>
          <w:i/>
          <w:iCs/>
          <w:color w:val="000000" w:themeColor="text1"/>
          <w:lang w:val="en-US"/>
        </w:rPr>
        <w:t>smission</w:t>
      </w:r>
      <w:r w:rsidR="00581F6F">
        <w:rPr>
          <w:rFonts w:eastAsia="Times New Roman"/>
          <w:b/>
          <w:bCs/>
          <w:i/>
          <w:iCs/>
          <w:color w:val="000000" w:themeColor="text1"/>
          <w:lang w:val="en-US"/>
        </w:rPr>
        <w:t xml:space="preserve"> (if allowed in SBFD symbols).</w:t>
      </w:r>
      <w:r w:rsidR="00E22ECA">
        <w:rPr>
          <w:rFonts w:eastAsia="Times New Roman"/>
          <w:b/>
          <w:bCs/>
          <w:i/>
          <w:iCs/>
          <w:color w:val="000000" w:themeColor="text1"/>
          <w:lang w:val="en-US"/>
        </w:rPr>
        <w:t xml:space="preserve"> Using the frequency allocated to the transmission of the SSB </w:t>
      </w:r>
      <w:r w:rsidR="001F2674">
        <w:rPr>
          <w:rFonts w:eastAsia="Times New Roman"/>
          <w:b/>
          <w:bCs/>
          <w:i/>
          <w:iCs/>
          <w:color w:val="000000" w:themeColor="text1"/>
          <w:lang w:val="en-US"/>
        </w:rPr>
        <w:t>or CORESET0</w:t>
      </w:r>
      <w:r w:rsidR="00580E28">
        <w:rPr>
          <w:rFonts w:eastAsia="Times New Roman"/>
          <w:b/>
          <w:bCs/>
          <w:i/>
          <w:iCs/>
          <w:color w:val="000000" w:themeColor="text1"/>
          <w:lang w:val="en-US"/>
        </w:rPr>
        <w:t xml:space="preserve"> as reference</w:t>
      </w:r>
      <w:r w:rsidR="004866CF">
        <w:rPr>
          <w:rFonts w:eastAsia="Times New Roman"/>
          <w:b/>
          <w:bCs/>
          <w:i/>
          <w:iCs/>
          <w:color w:val="000000" w:themeColor="text1"/>
          <w:lang w:val="en-US"/>
        </w:rPr>
        <w:t>,</w:t>
      </w:r>
      <w:r w:rsidR="000116EE">
        <w:rPr>
          <w:rFonts w:eastAsia="Times New Roman"/>
          <w:b/>
          <w:bCs/>
          <w:i/>
          <w:iCs/>
          <w:color w:val="000000" w:themeColor="text1"/>
          <w:lang w:val="en-US"/>
        </w:rPr>
        <w:t xml:space="preserve"> and</w:t>
      </w:r>
      <w:r w:rsidR="005B3493">
        <w:rPr>
          <w:rFonts w:eastAsia="Times New Roman"/>
          <w:b/>
          <w:bCs/>
          <w:i/>
          <w:iCs/>
          <w:color w:val="000000" w:themeColor="text1"/>
          <w:lang w:val="en-US"/>
        </w:rPr>
        <w:t xml:space="preserve"> an offset for the configuration of the UL subband</w:t>
      </w:r>
      <w:r w:rsidR="009355C9">
        <w:rPr>
          <w:rFonts w:eastAsia="Times New Roman"/>
          <w:b/>
          <w:bCs/>
          <w:i/>
          <w:iCs/>
          <w:color w:val="000000" w:themeColor="text1"/>
          <w:lang w:val="en-US"/>
        </w:rPr>
        <w:t>,</w:t>
      </w:r>
      <w:r w:rsidR="001F2674">
        <w:rPr>
          <w:rFonts w:eastAsia="Times New Roman"/>
          <w:b/>
          <w:bCs/>
          <w:i/>
          <w:iCs/>
          <w:color w:val="000000" w:themeColor="text1"/>
          <w:lang w:val="en-US"/>
        </w:rPr>
        <w:t xml:space="preserve"> can reduce the configurable range and number of bits used to indicate the UL subband to the UE.</w:t>
      </w:r>
      <w:r w:rsidRPr="5229FB6A">
        <w:rPr>
          <w:rFonts w:eastAsia="Times New Roman"/>
          <w:color w:val="000000" w:themeColor="text1"/>
        </w:rPr>
        <w:t xml:space="preserve"> </w:t>
      </w:r>
    </w:p>
    <w:p w14:paraId="3348B9F2" w14:textId="73F177E5" w:rsidR="4636F67A" w:rsidRDefault="4636F67A" w:rsidP="00111260">
      <w:pPr>
        <w:jc w:val="center"/>
      </w:pPr>
      <w:r>
        <w:rPr>
          <w:noProof/>
        </w:rPr>
        <w:drawing>
          <wp:inline distT="0" distB="0" distL="0" distR="0" wp14:anchorId="6F5A3E10" wp14:editId="2B179294">
            <wp:extent cx="4572000" cy="1704975"/>
            <wp:effectExtent l="0" t="0" r="0" b="0"/>
            <wp:docPr id="564600767" name="Picture 564600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572000" cy="1704975"/>
                    </a:xfrm>
                    <a:prstGeom prst="rect">
                      <a:avLst/>
                    </a:prstGeom>
                  </pic:spPr>
                </pic:pic>
              </a:graphicData>
            </a:graphic>
          </wp:inline>
        </w:drawing>
      </w:r>
    </w:p>
    <w:p w14:paraId="44E107EB" w14:textId="3D591B47" w:rsidR="4636F67A" w:rsidRDefault="4636F67A" w:rsidP="00F80BB6">
      <w:pPr>
        <w:pStyle w:val="Caption"/>
        <w:jc w:val="center"/>
        <w:rPr>
          <w:rFonts w:ascii="Arial" w:eastAsia="Arial" w:hAnsi="Arial" w:cs="Arial"/>
          <w:sz w:val="18"/>
          <w:szCs w:val="18"/>
        </w:rPr>
      </w:pPr>
      <w:r>
        <w:t xml:space="preserve">Figure </w:t>
      </w:r>
      <w:r w:rsidR="00F80BB6">
        <w:fldChar w:fldCharType="begin"/>
      </w:r>
      <w:r w:rsidR="00F80BB6">
        <w:instrText xml:space="preserve"> SEQ Figure \* ARABIC </w:instrText>
      </w:r>
      <w:r w:rsidR="00F80BB6">
        <w:fldChar w:fldCharType="separate"/>
      </w:r>
      <w:r w:rsidR="00802678">
        <w:rPr>
          <w:noProof/>
        </w:rPr>
        <w:t>2</w:t>
      </w:r>
      <w:r w:rsidR="00F80BB6">
        <w:fldChar w:fldCharType="end"/>
      </w:r>
      <w:r w:rsidRPr="5229FB6A">
        <w:rPr>
          <w:rFonts w:ascii="Arial" w:eastAsia="Arial" w:hAnsi="Arial" w:cs="Arial"/>
          <w:sz w:val="18"/>
          <w:szCs w:val="18"/>
        </w:rPr>
        <w:t>: SSB configuration in DL subband of SBFD symbol.</w:t>
      </w:r>
    </w:p>
    <w:p w14:paraId="4193FB29" w14:textId="09B8C477" w:rsidR="0068537E" w:rsidRDefault="00C53E69" w:rsidP="00AF0A6B">
      <w:pPr>
        <w:shd w:val="clear" w:color="auto" w:fill="FFFFFF" w:themeFill="background1"/>
        <w:spacing w:after="120"/>
        <w:jc w:val="both"/>
        <w:rPr>
          <w:rFonts w:ascii="Arial" w:eastAsia="Arial" w:hAnsi="Arial" w:cs="Arial"/>
          <w:color w:val="000000" w:themeColor="text1"/>
          <w:sz w:val="32"/>
          <w:szCs w:val="32"/>
        </w:rPr>
      </w:pPr>
      <w:r w:rsidRPr="307724F3">
        <w:rPr>
          <w:rFonts w:eastAsia="Times New Roman"/>
          <w:b/>
          <w:color w:val="000000" w:themeColor="text1"/>
          <w:lang w:val="en-US"/>
        </w:rPr>
        <w:t xml:space="preserve">Proposal </w:t>
      </w:r>
      <w:r w:rsidR="00461EC4">
        <w:rPr>
          <w:rFonts w:eastAsia="Times New Roman"/>
          <w:b/>
          <w:color w:val="000000" w:themeColor="text1"/>
          <w:lang w:val="en-US"/>
        </w:rPr>
        <w:t>4</w:t>
      </w:r>
      <w:r>
        <w:rPr>
          <w:rFonts w:eastAsia="Times New Roman"/>
          <w:b/>
          <w:color w:val="000000" w:themeColor="text1"/>
          <w:lang w:val="en-US"/>
        </w:rPr>
        <w:t xml:space="preserve">: </w:t>
      </w:r>
      <w:r w:rsidR="0054360A">
        <w:rPr>
          <w:rFonts w:eastAsia="Times New Roman"/>
          <w:b/>
          <w:bCs/>
          <w:color w:val="000000" w:themeColor="text1"/>
          <w:lang w:val="en-US"/>
        </w:rPr>
        <w:t xml:space="preserve">The </w:t>
      </w:r>
      <w:r w:rsidR="000D3608">
        <w:rPr>
          <w:rFonts w:eastAsia="Times New Roman"/>
          <w:b/>
          <w:color w:val="000000" w:themeColor="text1"/>
          <w:lang w:val="en-US"/>
        </w:rPr>
        <w:t>frequency allocated to SSB or CORESET0</w:t>
      </w:r>
      <w:r w:rsidR="00B324FE">
        <w:rPr>
          <w:rFonts w:eastAsia="Times New Roman"/>
          <w:b/>
          <w:bCs/>
          <w:color w:val="000000" w:themeColor="text1"/>
          <w:lang w:val="en-US"/>
        </w:rPr>
        <w:t xml:space="preserve"> is used as reference for the configuration of the UL subband. </w:t>
      </w:r>
    </w:p>
    <w:p w14:paraId="616C5CB4" w14:textId="3241000E" w:rsidR="0098403B" w:rsidRDefault="00EE421C" w:rsidP="00AC4E78">
      <w:pPr>
        <w:spacing w:after="120"/>
        <w:jc w:val="both"/>
        <w:rPr>
          <w:lang w:val="en-US"/>
        </w:rPr>
      </w:pPr>
      <w:r>
        <w:rPr>
          <w:lang w:val="en-US"/>
        </w:rPr>
        <w:t>S</w:t>
      </w:r>
      <w:r w:rsidR="00C27740">
        <w:rPr>
          <w:lang w:val="en-US"/>
        </w:rPr>
        <w:t xml:space="preserve">BFD operation </w:t>
      </w:r>
      <w:r w:rsidR="00F1162E">
        <w:rPr>
          <w:lang w:val="en-US"/>
        </w:rPr>
        <w:t xml:space="preserve">in SSB </w:t>
      </w:r>
      <w:r w:rsidR="00ED6ED6">
        <w:rPr>
          <w:lang w:val="en-US"/>
        </w:rPr>
        <w:t xml:space="preserve">symbols </w:t>
      </w:r>
      <w:r w:rsidR="00AA2928">
        <w:rPr>
          <w:lang w:val="en-US"/>
        </w:rPr>
        <w:t xml:space="preserve">was discussed in RAN1 #110bis-e </w:t>
      </w:r>
      <w:r w:rsidR="001E5691">
        <w:rPr>
          <w:lang w:val="en-US"/>
        </w:rPr>
        <w:t xml:space="preserve">and RAN1 #111 </w:t>
      </w:r>
      <w:r w:rsidR="0071695B">
        <w:rPr>
          <w:lang w:val="en-US"/>
        </w:rPr>
        <w:t>meeting</w:t>
      </w:r>
      <w:r w:rsidR="001E5691">
        <w:rPr>
          <w:lang w:val="en-US"/>
        </w:rPr>
        <w:t>s</w:t>
      </w:r>
      <w:r w:rsidR="0063671C">
        <w:rPr>
          <w:lang w:val="en-US"/>
        </w:rPr>
        <w:t xml:space="preserve">, </w:t>
      </w:r>
      <w:r w:rsidR="00AA2928">
        <w:rPr>
          <w:lang w:val="en-US"/>
        </w:rPr>
        <w:t>though no agreement was</w:t>
      </w:r>
      <w:r w:rsidR="00DC3A12">
        <w:rPr>
          <w:lang w:val="en-US"/>
        </w:rPr>
        <w:t xml:space="preserve"> reached. </w:t>
      </w:r>
      <w:r w:rsidR="0098403B">
        <w:rPr>
          <w:lang w:val="en-US"/>
        </w:rPr>
        <w:t xml:space="preserve">In our view, there are some drawbacks of allowing SBFD operation in SSB symbols. SSBs are used for serving cell and neighbor cells measurements and are usually power boosted. In case </w:t>
      </w:r>
      <w:r w:rsidR="00373BF4">
        <w:rPr>
          <w:lang w:val="en-US"/>
        </w:rPr>
        <w:t xml:space="preserve">SSBs are transmitted in </w:t>
      </w:r>
      <w:r w:rsidR="0098403B">
        <w:rPr>
          <w:lang w:val="en-US"/>
        </w:rPr>
        <w:t xml:space="preserve">SBFD </w:t>
      </w:r>
      <w:r w:rsidR="00373BF4">
        <w:rPr>
          <w:lang w:val="en-US"/>
        </w:rPr>
        <w:t>symbols</w:t>
      </w:r>
      <w:r w:rsidR="0098403B">
        <w:rPr>
          <w:lang w:val="en-US"/>
        </w:rPr>
        <w:t xml:space="preserve">, </w:t>
      </w:r>
      <w:r w:rsidR="00373BF4">
        <w:rPr>
          <w:lang w:val="en-US"/>
        </w:rPr>
        <w:t xml:space="preserve">this may </w:t>
      </w:r>
      <w:r w:rsidR="0098403B">
        <w:rPr>
          <w:lang w:val="en-US"/>
        </w:rPr>
        <w:t xml:space="preserve">end up </w:t>
      </w:r>
      <w:r w:rsidR="00373BF4">
        <w:rPr>
          <w:lang w:val="en-US"/>
        </w:rPr>
        <w:t xml:space="preserve">in </w:t>
      </w:r>
      <w:r w:rsidR="0098403B">
        <w:rPr>
          <w:lang w:val="en-US"/>
        </w:rPr>
        <w:t>increasing the gNB</w:t>
      </w:r>
      <w:r w:rsidR="00D15F9D">
        <w:rPr>
          <w:lang w:val="en-US"/>
        </w:rPr>
        <w:t xml:space="preserve"> self-interference</w:t>
      </w:r>
      <w:r w:rsidR="00373BF4">
        <w:rPr>
          <w:lang w:val="en-US"/>
        </w:rPr>
        <w:t>, w</w:t>
      </w:r>
      <w:r w:rsidR="00421143">
        <w:rPr>
          <w:lang w:val="en-US"/>
        </w:rPr>
        <w:t>hile the UL transmissions by aggressor UEs could degrade the SSB based measurements performed by victim UEs</w:t>
      </w:r>
      <w:r w:rsidR="005521CD">
        <w:rPr>
          <w:lang w:val="en-US"/>
        </w:rPr>
        <w:t xml:space="preserve"> due to UE-to-UE CLI</w:t>
      </w:r>
      <w:r w:rsidR="00421143">
        <w:rPr>
          <w:lang w:val="en-US"/>
        </w:rPr>
        <w:t>.</w:t>
      </w:r>
      <w:r w:rsidR="00AC4E78">
        <w:rPr>
          <w:lang w:val="en-US"/>
        </w:rPr>
        <w:t xml:space="preserve"> </w:t>
      </w:r>
      <w:r w:rsidR="000872B9">
        <w:rPr>
          <w:lang w:val="en-US"/>
        </w:rPr>
        <w:t xml:space="preserve">Furthermore, </w:t>
      </w:r>
      <w:r w:rsidR="00E37ABD">
        <w:rPr>
          <w:lang w:val="en-US"/>
        </w:rPr>
        <w:t xml:space="preserve">there are scheduling restrictions for UL transmissions during SSB symbols to be measured, so if SBFD operation in SSB symbols is allowed, </w:t>
      </w:r>
      <w:r w:rsidR="00F11C36">
        <w:rPr>
          <w:lang w:val="en-US"/>
        </w:rPr>
        <w:t xml:space="preserve">new </w:t>
      </w:r>
      <w:r w:rsidR="00E37ABD">
        <w:rPr>
          <w:lang w:val="en-US"/>
        </w:rPr>
        <w:t>collision rules need to be defined.</w:t>
      </w:r>
      <w:r w:rsidR="005D1B42">
        <w:rPr>
          <w:lang w:val="en-US"/>
        </w:rPr>
        <w:t xml:space="preserve"> We also discuss later in this document the different UL/DL collision handling in SBFD slots.</w:t>
      </w:r>
    </w:p>
    <w:p w14:paraId="7DB594DF" w14:textId="1EFC92E1" w:rsidR="00722E67" w:rsidRPr="00B67BFC" w:rsidRDefault="00722E67" w:rsidP="00AC4E78">
      <w:pPr>
        <w:spacing w:after="120"/>
        <w:jc w:val="both"/>
        <w:rPr>
          <w:b/>
          <w:bCs/>
          <w:lang w:val="en-US"/>
        </w:rPr>
      </w:pPr>
      <w:r>
        <w:rPr>
          <w:b/>
          <w:bCs/>
          <w:lang w:val="en-US"/>
        </w:rPr>
        <w:t xml:space="preserve">Proposal </w:t>
      </w:r>
      <w:r w:rsidR="00461EC4">
        <w:rPr>
          <w:b/>
          <w:bCs/>
          <w:lang w:val="en-US"/>
        </w:rPr>
        <w:t>5</w:t>
      </w:r>
      <w:r>
        <w:rPr>
          <w:b/>
          <w:bCs/>
          <w:lang w:val="en-US"/>
        </w:rPr>
        <w:t xml:space="preserve">: SBFD operation in SSB symbols is not allowed. </w:t>
      </w:r>
    </w:p>
    <w:p w14:paraId="5CBE3F62" w14:textId="52DEBE18" w:rsidR="007376D1" w:rsidRDefault="00B454BF" w:rsidP="009B3E48">
      <w:pPr>
        <w:spacing w:after="120"/>
        <w:jc w:val="both"/>
        <w:rPr>
          <w:lang w:val="en-US"/>
        </w:rPr>
      </w:pPr>
      <w:r>
        <w:rPr>
          <w:lang w:val="en-US"/>
        </w:rPr>
        <w:t xml:space="preserve">Besides SSB symbols, </w:t>
      </w:r>
      <w:r w:rsidR="0063671C">
        <w:rPr>
          <w:lang w:val="en-US"/>
        </w:rPr>
        <w:t xml:space="preserve">SBFD operation may impact </w:t>
      </w:r>
      <w:r w:rsidR="005A43DF">
        <w:rPr>
          <w:lang w:val="en-US"/>
        </w:rPr>
        <w:t xml:space="preserve">the detection of </w:t>
      </w:r>
      <w:r>
        <w:rPr>
          <w:lang w:val="en-US"/>
        </w:rPr>
        <w:t xml:space="preserve">other </w:t>
      </w:r>
      <w:r w:rsidR="005A43DF">
        <w:rPr>
          <w:lang w:val="en-US"/>
        </w:rPr>
        <w:t xml:space="preserve">common </w:t>
      </w:r>
      <w:r w:rsidR="004C49FB">
        <w:rPr>
          <w:lang w:val="en-US"/>
        </w:rPr>
        <w:t>signals such as Type</w:t>
      </w:r>
      <w:r w:rsidR="00DC3C68">
        <w:rPr>
          <w:lang w:val="en-US"/>
        </w:rPr>
        <w:t xml:space="preserve"> 0 PDCCH </w:t>
      </w:r>
      <w:r w:rsidR="004C49FB">
        <w:rPr>
          <w:lang w:val="en-US"/>
        </w:rPr>
        <w:t>CSS, TRS, etc.</w:t>
      </w:r>
      <w:r w:rsidR="005A43DF">
        <w:rPr>
          <w:lang w:val="en-US"/>
        </w:rPr>
        <w:t xml:space="preserve"> </w:t>
      </w:r>
      <w:r w:rsidR="004C49FB">
        <w:rPr>
          <w:lang w:val="en-US"/>
        </w:rPr>
        <w:t xml:space="preserve">Therefore, </w:t>
      </w:r>
      <w:r w:rsidR="000D3A5C">
        <w:rPr>
          <w:lang w:val="en-US"/>
        </w:rPr>
        <w:t xml:space="preserve">RAN1 </w:t>
      </w:r>
      <w:r w:rsidR="00380059">
        <w:rPr>
          <w:lang w:val="en-US"/>
        </w:rPr>
        <w:t>should</w:t>
      </w:r>
      <w:r w:rsidR="007D69DD">
        <w:rPr>
          <w:lang w:val="en-US"/>
        </w:rPr>
        <w:t xml:space="preserve"> agree that </w:t>
      </w:r>
      <w:r w:rsidR="003438C5">
        <w:rPr>
          <w:lang w:val="en-US"/>
        </w:rPr>
        <w:t xml:space="preserve">it </w:t>
      </w:r>
      <w:r w:rsidR="00380059">
        <w:rPr>
          <w:lang w:val="en-US"/>
        </w:rPr>
        <w:t xml:space="preserve">is </w:t>
      </w:r>
      <w:r w:rsidR="000D3A5C">
        <w:rPr>
          <w:lang w:val="en-US"/>
        </w:rPr>
        <w:t>at least</w:t>
      </w:r>
      <w:r w:rsidR="003438C5">
        <w:rPr>
          <w:lang w:val="en-US"/>
        </w:rPr>
        <w:t xml:space="preserve"> possible to </w:t>
      </w:r>
      <w:r w:rsidR="00947D0C">
        <w:rPr>
          <w:lang w:val="en-US"/>
        </w:rPr>
        <w:t>operate</w:t>
      </w:r>
      <w:r w:rsidR="008B09C9">
        <w:rPr>
          <w:lang w:val="en-US"/>
        </w:rPr>
        <w:t xml:space="preserve"> </w:t>
      </w:r>
      <w:r w:rsidR="00207686">
        <w:rPr>
          <w:lang w:val="en-US"/>
        </w:rPr>
        <w:t xml:space="preserve">without SBFD UL subband in </w:t>
      </w:r>
      <w:r w:rsidR="00284C1A">
        <w:rPr>
          <w:lang w:val="en-US"/>
        </w:rPr>
        <w:t xml:space="preserve">some </w:t>
      </w:r>
      <w:r w:rsidR="009C41F1">
        <w:rPr>
          <w:lang w:val="en-US"/>
        </w:rPr>
        <w:t>symbols (</w:t>
      </w:r>
      <w:r w:rsidR="00F204B9">
        <w:rPr>
          <w:lang w:val="en-US"/>
        </w:rPr>
        <w:t xml:space="preserve">e.g. </w:t>
      </w:r>
      <w:r w:rsidR="00207686">
        <w:rPr>
          <w:lang w:val="en-US"/>
        </w:rPr>
        <w:t>SSB symbols</w:t>
      </w:r>
      <w:r w:rsidR="00F204B9">
        <w:rPr>
          <w:lang w:val="en-US"/>
        </w:rPr>
        <w:t>)</w:t>
      </w:r>
      <w:r w:rsidR="00207686">
        <w:rPr>
          <w:lang w:val="en-US"/>
        </w:rPr>
        <w:t xml:space="preserve">, i.e. </w:t>
      </w:r>
      <w:r w:rsidR="0025305F">
        <w:rPr>
          <w:lang w:val="en-US"/>
        </w:rPr>
        <w:t xml:space="preserve">it </w:t>
      </w:r>
      <w:r w:rsidR="00380059">
        <w:rPr>
          <w:lang w:val="en-US"/>
        </w:rPr>
        <w:t>is</w:t>
      </w:r>
      <w:r w:rsidR="0025305F">
        <w:rPr>
          <w:lang w:val="en-US"/>
        </w:rPr>
        <w:t xml:space="preserve"> possible to operate </w:t>
      </w:r>
      <w:r w:rsidR="00380059">
        <w:rPr>
          <w:lang w:val="en-US"/>
        </w:rPr>
        <w:t xml:space="preserve">SBFD </w:t>
      </w:r>
      <w:r w:rsidR="0025305F">
        <w:rPr>
          <w:lang w:val="en-US"/>
        </w:rPr>
        <w:t>with DL-only symbols.</w:t>
      </w:r>
    </w:p>
    <w:p w14:paraId="32501CF2" w14:textId="33275B55" w:rsidR="00730DBE" w:rsidRDefault="00380059" w:rsidP="009B3E48">
      <w:pPr>
        <w:spacing w:after="120"/>
        <w:jc w:val="both"/>
        <w:rPr>
          <w:b/>
          <w:bCs/>
          <w:lang w:val="en-US"/>
        </w:rPr>
      </w:pPr>
      <w:r w:rsidRPr="00ED3884">
        <w:rPr>
          <w:b/>
          <w:bCs/>
          <w:lang w:val="en-US"/>
        </w:rPr>
        <w:t xml:space="preserve">Proposal </w:t>
      </w:r>
      <w:r w:rsidR="00461EC4">
        <w:rPr>
          <w:b/>
          <w:bCs/>
          <w:lang w:val="en-US"/>
        </w:rPr>
        <w:t>6</w:t>
      </w:r>
      <w:r>
        <w:rPr>
          <w:b/>
          <w:bCs/>
          <w:lang w:val="en-US"/>
        </w:rPr>
        <w:t>:</w:t>
      </w:r>
      <w:r w:rsidR="00224360">
        <w:rPr>
          <w:b/>
          <w:bCs/>
          <w:lang w:val="en-US"/>
        </w:rPr>
        <w:t xml:space="preserve"> SBFD operation with </w:t>
      </w:r>
      <w:r w:rsidR="005079ED">
        <w:rPr>
          <w:b/>
          <w:bCs/>
          <w:lang w:val="en-US"/>
        </w:rPr>
        <w:t xml:space="preserve">the possibility to configure the SBFD </w:t>
      </w:r>
      <w:r w:rsidR="00224360">
        <w:rPr>
          <w:b/>
          <w:bCs/>
          <w:lang w:val="en-US"/>
        </w:rPr>
        <w:t xml:space="preserve">UL subband </w:t>
      </w:r>
      <w:r w:rsidR="005079ED" w:rsidRPr="00026C56">
        <w:rPr>
          <w:b/>
          <w:lang w:val="en-US"/>
        </w:rPr>
        <w:t>only</w:t>
      </w:r>
      <w:r w:rsidR="00224360">
        <w:rPr>
          <w:b/>
          <w:bCs/>
          <w:lang w:val="en-US"/>
        </w:rPr>
        <w:t xml:space="preserve"> </w:t>
      </w:r>
      <w:r w:rsidR="005079ED">
        <w:rPr>
          <w:b/>
          <w:bCs/>
          <w:lang w:val="en-US"/>
        </w:rPr>
        <w:t>in a subset of the legacy DL</w:t>
      </w:r>
      <w:r w:rsidR="00D46876">
        <w:rPr>
          <w:b/>
          <w:bCs/>
          <w:lang w:val="en-US"/>
        </w:rPr>
        <w:t xml:space="preserve"> (or </w:t>
      </w:r>
      <w:r w:rsidR="00CD1BC2">
        <w:rPr>
          <w:b/>
          <w:bCs/>
          <w:lang w:val="en-US"/>
        </w:rPr>
        <w:t>flexible</w:t>
      </w:r>
      <w:r w:rsidR="00D46876">
        <w:rPr>
          <w:b/>
          <w:bCs/>
          <w:lang w:val="en-US"/>
        </w:rPr>
        <w:t xml:space="preserve">) </w:t>
      </w:r>
      <w:r w:rsidR="005079ED">
        <w:rPr>
          <w:b/>
          <w:bCs/>
          <w:lang w:val="en-US"/>
        </w:rPr>
        <w:t>symbols is agreed as the baseline.</w:t>
      </w:r>
    </w:p>
    <w:p w14:paraId="319B5832" w14:textId="0FB4BB9A" w:rsidR="006A6BF1" w:rsidRPr="00B67BFC" w:rsidRDefault="00B91D03" w:rsidP="009B3E48">
      <w:pPr>
        <w:spacing w:after="120"/>
        <w:jc w:val="both"/>
        <w:rPr>
          <w:u w:val="single"/>
          <w:lang w:val="en-US"/>
        </w:rPr>
      </w:pPr>
      <w:r w:rsidRPr="00B67BFC">
        <w:rPr>
          <w:b/>
          <w:bCs/>
          <w:u w:val="single"/>
          <w:lang w:val="en-US"/>
        </w:rPr>
        <w:t>RB-set based and BWP based schemes</w:t>
      </w:r>
    </w:p>
    <w:p w14:paraId="4C4BEE80" w14:textId="49DD2831" w:rsidR="00992B6D" w:rsidRPr="003D4922" w:rsidRDefault="00CD50A1" w:rsidP="00992B6D">
      <w:pPr>
        <w:jc w:val="both"/>
        <w:rPr>
          <w:rFonts w:eastAsiaTheme="minorEastAsia"/>
          <w:lang w:val="en-US" w:eastAsia="zh-CN"/>
        </w:rPr>
      </w:pPr>
      <w:r>
        <w:rPr>
          <w:lang w:val="en-US"/>
        </w:rPr>
        <w:t>Also</w:t>
      </w:r>
      <w:r w:rsidRPr="003D4922">
        <w:rPr>
          <w:lang w:val="en-US"/>
        </w:rPr>
        <w:t xml:space="preserve"> </w:t>
      </w:r>
      <w:r w:rsidR="00EC7EB5" w:rsidRPr="003D4922">
        <w:rPr>
          <w:lang w:val="en-US"/>
        </w:rPr>
        <w:t>related to SBFD configuration</w:t>
      </w:r>
      <w:r w:rsidR="00992B6D" w:rsidRPr="003D4922">
        <w:rPr>
          <w:lang w:val="en-US"/>
        </w:rPr>
        <w:t xml:space="preserve">, two main options have been </w:t>
      </w:r>
      <w:r w:rsidR="00EC7EB5" w:rsidRPr="003D4922">
        <w:rPr>
          <w:lang w:val="en-US"/>
        </w:rPr>
        <w:t>discu</w:t>
      </w:r>
      <w:r w:rsidR="001F6862" w:rsidRPr="003D4922">
        <w:rPr>
          <w:lang w:val="en-US"/>
        </w:rPr>
        <w:t xml:space="preserve">ssed in the last meetings </w:t>
      </w:r>
      <w:r w:rsidR="00992B6D" w:rsidRPr="003D4922">
        <w:rPr>
          <w:lang w:val="en-US"/>
        </w:rPr>
        <w:t xml:space="preserve">for </w:t>
      </w:r>
      <w:r w:rsidR="001F6862" w:rsidRPr="003D4922">
        <w:rPr>
          <w:lang w:val="en-US"/>
        </w:rPr>
        <w:t xml:space="preserve">the </w:t>
      </w:r>
      <w:r w:rsidR="00992B6D" w:rsidRPr="003D4922">
        <w:rPr>
          <w:lang w:val="en-US"/>
        </w:rPr>
        <w:t xml:space="preserve">configuration of the time and frequency location of the UL/DL subbands to SBFD aware UEs: </w:t>
      </w:r>
      <w:r w:rsidR="00992B6D" w:rsidRPr="003D4922">
        <w:rPr>
          <w:rFonts w:eastAsiaTheme="minorEastAsia"/>
          <w:lang w:val="en-US" w:eastAsia="zh-CN"/>
        </w:rPr>
        <w:t>RB-set based and BWP based schemes.</w:t>
      </w:r>
    </w:p>
    <w:p w14:paraId="18098695" w14:textId="77777777" w:rsidR="00992B6D" w:rsidRPr="003D4922" w:rsidRDefault="00992B6D" w:rsidP="7F37318C">
      <w:pPr>
        <w:pStyle w:val="ListParagraph"/>
        <w:numPr>
          <w:ilvl w:val="0"/>
          <w:numId w:val="31"/>
        </w:numPr>
        <w:shd w:val="clear" w:color="auto" w:fill="FFFFFF" w:themeFill="background1"/>
        <w:spacing w:before="120" w:after="120"/>
        <w:ind w:left="714" w:hanging="357"/>
        <w:jc w:val="both"/>
        <w:rPr>
          <w:rFonts w:eastAsiaTheme="minorEastAsia"/>
          <w:sz w:val="20"/>
          <w:szCs w:val="20"/>
          <w:lang w:val="en-US"/>
        </w:rPr>
      </w:pPr>
      <w:r w:rsidRPr="003D4922">
        <w:rPr>
          <w:rFonts w:eastAsiaTheme="minorEastAsia"/>
          <w:sz w:val="20"/>
          <w:szCs w:val="20"/>
          <w:lang w:val="en-US"/>
        </w:rPr>
        <w:t xml:space="preserve">RB-set based: the </w:t>
      </w:r>
      <w:r w:rsidRPr="003D4922">
        <w:rPr>
          <w:sz w:val="20"/>
          <w:szCs w:val="20"/>
          <w:lang w:val="en-US"/>
        </w:rPr>
        <w:t xml:space="preserve">gNB explicitly configures the time and frequency resource set within a carrier. The UE may observe DL and UL resources in a same symbol within a BWP. </w:t>
      </w:r>
    </w:p>
    <w:p w14:paraId="407CD30D" w14:textId="77777777" w:rsidR="00992B6D" w:rsidRPr="003D4922" w:rsidRDefault="00992B6D" w:rsidP="7F37318C">
      <w:pPr>
        <w:pStyle w:val="ListParagraph"/>
        <w:numPr>
          <w:ilvl w:val="0"/>
          <w:numId w:val="31"/>
        </w:numPr>
        <w:shd w:val="clear" w:color="auto" w:fill="FFFFFF" w:themeFill="background1"/>
        <w:spacing w:before="120" w:after="120"/>
        <w:ind w:left="714" w:hanging="357"/>
        <w:jc w:val="both"/>
        <w:rPr>
          <w:rFonts w:eastAsiaTheme="minorEastAsia"/>
          <w:sz w:val="20"/>
          <w:szCs w:val="20"/>
          <w:lang w:val="en-US"/>
        </w:rPr>
      </w:pPr>
      <w:r w:rsidRPr="003D4922">
        <w:rPr>
          <w:sz w:val="20"/>
          <w:szCs w:val="20"/>
          <w:lang w:val="en-US"/>
        </w:rPr>
        <w:lastRenderedPageBreak/>
        <w:t>BWP based: This scheme relies on the Rel-15 NR BWP framework to ensure that the UE active UL and DL BWP is always aligned with the UL and/or DL subband within a slot or symbol so that the UE can only observe one direction (either UL or DL) per symbol within a BWP.</w:t>
      </w:r>
    </w:p>
    <w:p w14:paraId="1BEA9B99" w14:textId="52446DB4" w:rsidR="003F756C" w:rsidRPr="003D4922" w:rsidRDefault="00992B6D" w:rsidP="003F756C">
      <w:pPr>
        <w:jc w:val="both"/>
      </w:pPr>
      <w:r w:rsidRPr="003D4922">
        <w:rPr>
          <w:lang w:val="en-US"/>
        </w:rPr>
        <w:t>The RB-set based scheme does not require specific enhancements to the Rel-15 BWP framework. The frequency resources reserved for DL (or UL) can be modified from symbol to symbol and/or from slot to slot. There is no need for the UE to adapt its DL and/or UL BWP to the time-varying frequency resources.</w:t>
      </w:r>
      <w:r w:rsidR="003F756C" w:rsidRPr="003D4922">
        <w:rPr>
          <w:lang w:val="en-US"/>
        </w:rPr>
        <w:t xml:space="preserve"> Essentially</w:t>
      </w:r>
      <w:r w:rsidR="00123F22" w:rsidRPr="003D4922">
        <w:rPr>
          <w:lang w:val="en-US"/>
        </w:rPr>
        <w:t>, the</w:t>
      </w:r>
      <w:r w:rsidR="003F756C" w:rsidRPr="003D4922">
        <w:t xml:space="preserve"> UE</w:t>
      </w:r>
      <w:r w:rsidR="003F756C" w:rsidRPr="003D4922">
        <w:rPr>
          <w:lang w:val="en-US"/>
        </w:rPr>
        <w:t>’</w:t>
      </w:r>
      <w:r w:rsidR="003F756C" w:rsidRPr="003D4922">
        <w:t xml:space="preserve">s active BWP may include PRBs that are used by the serving cell for </w:t>
      </w:r>
      <w:r w:rsidR="004E03AD" w:rsidRPr="003D4922">
        <w:t xml:space="preserve">the </w:t>
      </w:r>
      <w:r w:rsidR="003F756C" w:rsidRPr="003D4922">
        <w:t xml:space="preserve">opposite </w:t>
      </w:r>
      <w:r w:rsidR="004E03AD" w:rsidRPr="003D4922">
        <w:t xml:space="preserve">link </w:t>
      </w:r>
      <w:r w:rsidR="003F756C" w:rsidRPr="003D4922">
        <w:t>direction</w:t>
      </w:r>
      <w:r w:rsidR="004E03AD" w:rsidRPr="003D4922">
        <w:t xml:space="preserve"> (e.g.</w:t>
      </w:r>
      <w:r w:rsidR="00862280" w:rsidRPr="003D4922">
        <w:t xml:space="preserve">, </w:t>
      </w:r>
      <w:r w:rsidR="004E03AD" w:rsidRPr="003D4922">
        <w:t>UL BWP may include PRBs</w:t>
      </w:r>
      <w:r w:rsidR="00862280" w:rsidRPr="003D4922">
        <w:t xml:space="preserve"> where the gNB is transmitting in DL</w:t>
      </w:r>
      <w:r w:rsidR="004E03AD" w:rsidRPr="003D4922">
        <w:t>, and vi</w:t>
      </w:r>
      <w:r w:rsidR="00862280" w:rsidRPr="003D4922">
        <w:t xml:space="preserve">ce versa, DL BWP may include PRBs where the gNB is receiving in UL). </w:t>
      </w:r>
    </w:p>
    <w:p w14:paraId="5990219A" w14:textId="4940030E" w:rsidR="00992B6D" w:rsidRPr="003D4922" w:rsidRDefault="00992B6D" w:rsidP="003F756C">
      <w:pPr>
        <w:jc w:val="both"/>
        <w:rPr>
          <w:bCs/>
          <w:bdr w:val="none" w:sz="0" w:space="0" w:color="auto" w:frame="1"/>
          <w:lang w:val="en-US"/>
        </w:rPr>
      </w:pPr>
      <w:r w:rsidRPr="003D4922">
        <w:rPr>
          <w:rFonts w:eastAsiaTheme="minorEastAsia"/>
          <w:lang w:val="en-US"/>
        </w:rPr>
        <w:t>With the BWP based scheme</w:t>
      </w:r>
      <w:r w:rsidRPr="003D4922">
        <w:rPr>
          <w:lang w:val="en-US"/>
        </w:rPr>
        <w:t xml:space="preserve">, the cell/carrier can be seen as being divided into multiple subbands, each subband having its own TDD frame structure. The UE can be configured with one or more BWP pairs, each BWP pair overlapping with (or at least contained within) one of the subbands. This scheme </w:t>
      </w:r>
      <w:r w:rsidR="003F756C" w:rsidRPr="003D4922">
        <w:rPr>
          <w:lang w:val="en-US"/>
        </w:rPr>
        <w:t xml:space="preserve">also </w:t>
      </w:r>
      <w:r w:rsidRPr="003D4922">
        <w:rPr>
          <w:lang w:val="en-US"/>
        </w:rPr>
        <w:t>works with UEs supporting single configured DL and UL BWP pair with aligned center frequencies, which is the baseline assumption from RAN1 #110</w:t>
      </w:r>
      <w:r w:rsidR="006A7D1D" w:rsidRPr="003D4922">
        <w:rPr>
          <w:lang w:val="en-US"/>
        </w:rPr>
        <w:t>bis-e</w:t>
      </w:r>
      <w:r w:rsidRPr="003D4922">
        <w:rPr>
          <w:lang w:val="en-US"/>
        </w:rPr>
        <w:t xml:space="preserve"> meeting. We </w:t>
      </w:r>
      <w:r w:rsidR="00872498">
        <w:rPr>
          <w:lang w:val="en-US"/>
        </w:rPr>
        <w:t>think</w:t>
      </w:r>
      <w:r w:rsidRPr="003D4922">
        <w:rPr>
          <w:lang w:val="en-US"/>
        </w:rPr>
        <w:t xml:space="preserve"> this option as the </w:t>
      </w:r>
      <w:r w:rsidR="00036446">
        <w:rPr>
          <w:lang w:val="en-US"/>
        </w:rPr>
        <w:t>basic</w:t>
      </w:r>
      <w:r w:rsidR="00036446" w:rsidRPr="003D4922">
        <w:rPr>
          <w:lang w:val="en-US"/>
        </w:rPr>
        <w:t xml:space="preserve"> </w:t>
      </w:r>
      <w:r w:rsidRPr="003D4922">
        <w:rPr>
          <w:bCs/>
          <w:lang w:val="en-US"/>
        </w:rPr>
        <w:t>BWP based scheme</w:t>
      </w:r>
      <w:r w:rsidRPr="003D4922">
        <w:rPr>
          <w:lang w:val="en-US"/>
        </w:rPr>
        <w:t xml:space="preserve">. The </w:t>
      </w:r>
      <w:r w:rsidR="00036446">
        <w:rPr>
          <w:lang w:val="en-US"/>
        </w:rPr>
        <w:t>basic</w:t>
      </w:r>
      <w:r w:rsidR="00036446" w:rsidRPr="003D4922">
        <w:rPr>
          <w:lang w:val="en-US"/>
        </w:rPr>
        <w:t xml:space="preserve"> </w:t>
      </w:r>
      <w:r w:rsidRPr="003D4922">
        <w:rPr>
          <w:lang w:val="en-US"/>
        </w:rPr>
        <w:t xml:space="preserve">BWP based scheme is schematically illustrated in </w:t>
      </w:r>
      <w:r w:rsidRPr="003D4922">
        <w:rPr>
          <w:lang w:val="en-US"/>
        </w:rPr>
        <w:fldChar w:fldCharType="begin"/>
      </w:r>
      <w:r w:rsidRPr="003D4922">
        <w:rPr>
          <w:lang w:val="en-US"/>
        </w:rPr>
        <w:instrText xml:space="preserve"> REF _Ref113434263 \h  \* MERGEFORMAT </w:instrText>
      </w:r>
      <w:r w:rsidRPr="003D4922">
        <w:rPr>
          <w:lang w:val="en-US"/>
        </w:rPr>
      </w:r>
      <w:r w:rsidRPr="003D4922">
        <w:rPr>
          <w:lang w:val="en-US"/>
        </w:rPr>
        <w:fldChar w:fldCharType="separate"/>
      </w:r>
      <w:r w:rsidRPr="003D4922">
        <w:rPr>
          <w:lang w:val="en-US"/>
        </w:rPr>
        <w:t>Figure</w:t>
      </w:r>
      <w:r w:rsidR="00C53E69">
        <w:rPr>
          <w:lang w:val="en-US"/>
        </w:rPr>
        <w:t> </w:t>
      </w:r>
      <w:r w:rsidRPr="003D4922">
        <w:rPr>
          <w:noProof/>
          <w:lang w:val="en-US"/>
        </w:rPr>
        <w:t>2</w:t>
      </w:r>
      <w:r w:rsidRPr="003D4922">
        <w:rPr>
          <w:lang w:val="en-US"/>
        </w:rPr>
        <w:fldChar w:fldCharType="end"/>
      </w:r>
      <w:r w:rsidRPr="003D4922">
        <w:rPr>
          <w:lang w:val="en-US"/>
        </w:rPr>
        <w:t xml:space="preserve">. </w:t>
      </w:r>
    </w:p>
    <w:p w14:paraId="0965FF51" w14:textId="77777777" w:rsidR="00992B6D" w:rsidRPr="003D4922" w:rsidRDefault="00992B6D" w:rsidP="00992B6D">
      <w:pPr>
        <w:jc w:val="center"/>
        <w:rPr>
          <w:lang w:val="en-US" w:eastAsia="zh-CN"/>
        </w:rPr>
      </w:pPr>
      <w:r w:rsidRPr="003D4922">
        <w:rPr>
          <w:noProof/>
          <w:lang w:val="en-US"/>
        </w:rPr>
        <w:drawing>
          <wp:inline distT="0" distB="0" distL="0" distR="0" wp14:anchorId="5089F281" wp14:editId="57291DB9">
            <wp:extent cx="6012180" cy="156908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12180" cy="1569085"/>
                    </a:xfrm>
                    <a:prstGeom prst="rect">
                      <a:avLst/>
                    </a:prstGeom>
                    <a:noFill/>
                    <a:ln>
                      <a:noFill/>
                    </a:ln>
                  </pic:spPr>
                </pic:pic>
              </a:graphicData>
            </a:graphic>
          </wp:inline>
        </w:drawing>
      </w:r>
    </w:p>
    <w:p w14:paraId="29008F42" w14:textId="25A8B912" w:rsidR="00992B6D" w:rsidRPr="003D4922" w:rsidRDefault="00992B6D" w:rsidP="00992B6D">
      <w:pPr>
        <w:pStyle w:val="Caption"/>
        <w:jc w:val="center"/>
        <w:rPr>
          <w:b w:val="0"/>
          <w:bCs/>
          <w:i/>
          <w:lang w:val="en-US" w:eastAsia="zh-CN"/>
        </w:rPr>
      </w:pPr>
      <w:bookmarkStart w:id="6" w:name="_Ref113434263"/>
      <w:r w:rsidRPr="003D4922">
        <w:rPr>
          <w:b w:val="0"/>
          <w:bCs/>
          <w:i/>
          <w:lang w:val="en-US"/>
        </w:rPr>
        <w:t xml:space="preserve">Figure </w:t>
      </w:r>
      <w:r w:rsidRPr="003D4922">
        <w:rPr>
          <w:b w:val="0"/>
          <w:bCs/>
          <w:i/>
          <w:lang w:val="en-US"/>
        </w:rPr>
        <w:fldChar w:fldCharType="begin"/>
      </w:r>
      <w:r w:rsidRPr="003D4922">
        <w:rPr>
          <w:i/>
          <w:lang w:val="en-US"/>
        </w:rPr>
        <w:instrText xml:space="preserve"> SEQ Figure \* ARABIC </w:instrText>
      </w:r>
      <w:r w:rsidRPr="003D4922">
        <w:rPr>
          <w:b w:val="0"/>
          <w:bCs/>
          <w:i/>
          <w:lang w:val="en-US"/>
        </w:rPr>
        <w:fldChar w:fldCharType="separate"/>
      </w:r>
      <w:r w:rsidR="00802678">
        <w:rPr>
          <w:i/>
          <w:noProof/>
          <w:lang w:val="en-US"/>
        </w:rPr>
        <w:t>3</w:t>
      </w:r>
      <w:r w:rsidRPr="003D4922">
        <w:rPr>
          <w:b w:val="0"/>
          <w:bCs/>
          <w:i/>
          <w:lang w:val="en-US"/>
        </w:rPr>
        <w:fldChar w:fldCharType="end"/>
      </w:r>
      <w:bookmarkEnd w:id="6"/>
      <w:r w:rsidRPr="003D4922">
        <w:rPr>
          <w:b w:val="0"/>
          <w:bCs/>
          <w:i/>
          <w:lang w:val="en-US"/>
        </w:rPr>
        <w:t xml:space="preserve"> Baseline BWP based scheme</w:t>
      </w:r>
    </w:p>
    <w:p w14:paraId="15849FBC" w14:textId="04E4CC7B" w:rsidR="00992B6D" w:rsidRPr="003D4922" w:rsidRDefault="00992B6D" w:rsidP="00992B6D">
      <w:pPr>
        <w:spacing w:after="120"/>
        <w:jc w:val="both"/>
        <w:rPr>
          <w:rFonts w:eastAsiaTheme="minorEastAsia"/>
          <w:lang w:val="en-US" w:eastAsia="zh-CN"/>
        </w:rPr>
      </w:pPr>
      <w:r w:rsidRPr="003D4922">
        <w:rPr>
          <w:rFonts w:eastAsiaTheme="minorEastAsia"/>
          <w:lang w:val="en-US" w:eastAsia="zh-CN"/>
        </w:rPr>
        <w:t xml:space="preserve">With the </w:t>
      </w:r>
      <w:r w:rsidR="00036446">
        <w:rPr>
          <w:rFonts w:eastAsiaTheme="minorEastAsia"/>
          <w:lang w:val="en-US" w:eastAsia="zh-CN"/>
        </w:rPr>
        <w:t>basic</w:t>
      </w:r>
      <w:r w:rsidRPr="003D4922">
        <w:rPr>
          <w:rFonts w:eastAsiaTheme="minorEastAsia"/>
          <w:lang w:val="en-US" w:eastAsia="zh-CN"/>
        </w:rPr>
        <w:t xml:space="preserve"> BWP-based scheme, </w:t>
      </w:r>
      <w:r w:rsidRPr="003D4922">
        <w:rPr>
          <w:rFonts w:eastAsiaTheme="minorEastAsia"/>
          <w:lang w:val="en-US"/>
        </w:rPr>
        <w:t xml:space="preserve">a </w:t>
      </w:r>
      <w:r w:rsidRPr="003D4922">
        <w:rPr>
          <w:lang w:val="en-US"/>
        </w:rPr>
        <w:t xml:space="preserve">UE can work properly without new UE behavior to e.g. resolve the collision between UL/DL signal in SBFD symbols. </w:t>
      </w:r>
      <w:r w:rsidRPr="003D4922">
        <w:rPr>
          <w:rFonts w:eastAsiaTheme="minorEastAsia"/>
          <w:lang w:val="en-US" w:eastAsia="zh-CN"/>
        </w:rPr>
        <w:t xml:space="preserve">Also, </w:t>
      </w:r>
      <w:r w:rsidRPr="003D4922">
        <w:rPr>
          <w:lang w:val="en-US"/>
        </w:rPr>
        <w:t xml:space="preserve">adaptation of (semi-statically) allocated resources based on the slot/symbol type is not needed, as the UE can be configured with different set of resources (PUCCH, CG-PUSCH, SS, CORESET, CSI-RS, etc.) per BWP, and can rely on BWP switching or BWP reconfiguration for determining which set resources should be used in a specific slot/symbol. </w:t>
      </w:r>
    </w:p>
    <w:p w14:paraId="1BF0B116" w14:textId="0CDF035A" w:rsidR="00992B6D" w:rsidRPr="003D4922" w:rsidRDefault="00992B6D" w:rsidP="00992B6D">
      <w:pPr>
        <w:spacing w:after="120"/>
        <w:jc w:val="both"/>
        <w:rPr>
          <w:lang w:val="en-US"/>
        </w:rPr>
      </w:pPr>
      <w:r w:rsidRPr="003D4922">
        <w:rPr>
          <w:lang w:val="en-US"/>
        </w:rPr>
        <w:t xml:space="preserve">The main drawbacks of the </w:t>
      </w:r>
      <w:r w:rsidR="00E82826">
        <w:rPr>
          <w:lang w:val="en-US"/>
        </w:rPr>
        <w:t>basic</w:t>
      </w:r>
      <w:r w:rsidR="00E82826" w:rsidRPr="003D4922">
        <w:rPr>
          <w:lang w:val="en-US"/>
        </w:rPr>
        <w:t xml:space="preserve"> </w:t>
      </w:r>
      <w:r w:rsidRPr="003D4922">
        <w:rPr>
          <w:lang w:val="en-US"/>
        </w:rPr>
        <w:t xml:space="preserve">BWP based scheme are the reduced UE bandwidth, which can result in a significant reduction of the available peak data rate in both UL and DL, and the potential increase in signaling overhead, as the cell may need to provide at least one SSB per subband to ensure proper UE operation. </w:t>
      </w:r>
    </w:p>
    <w:p w14:paraId="7BC65EE6" w14:textId="56802643" w:rsidR="00992B6D" w:rsidRPr="003D4922" w:rsidRDefault="00992B6D" w:rsidP="00992B6D">
      <w:pPr>
        <w:spacing w:after="120"/>
        <w:jc w:val="both"/>
        <w:rPr>
          <w:lang w:val="en-US"/>
        </w:rPr>
      </w:pPr>
      <w:r w:rsidRPr="003D4922">
        <w:rPr>
          <w:b/>
          <w:bCs/>
          <w:i/>
          <w:iCs/>
          <w:lang w:val="en-US"/>
        </w:rPr>
        <w:t xml:space="preserve">Observation </w:t>
      </w:r>
      <w:r w:rsidR="006B2C1B">
        <w:rPr>
          <w:b/>
          <w:bCs/>
          <w:i/>
          <w:iCs/>
          <w:lang w:val="en-US"/>
        </w:rPr>
        <w:t>13</w:t>
      </w:r>
      <w:r w:rsidRPr="003D4922">
        <w:rPr>
          <w:b/>
          <w:bCs/>
          <w:i/>
          <w:iCs/>
          <w:lang w:val="en-US"/>
        </w:rPr>
        <w:t xml:space="preserve">: The </w:t>
      </w:r>
      <w:r w:rsidR="00E82826">
        <w:rPr>
          <w:b/>
          <w:bCs/>
          <w:i/>
          <w:iCs/>
          <w:lang w:val="en-US"/>
        </w:rPr>
        <w:t>basic</w:t>
      </w:r>
      <w:r w:rsidR="00E82826" w:rsidRPr="003D4922">
        <w:rPr>
          <w:b/>
          <w:bCs/>
          <w:i/>
          <w:iCs/>
          <w:lang w:val="en-US"/>
        </w:rPr>
        <w:t xml:space="preserve"> </w:t>
      </w:r>
      <w:r w:rsidRPr="003D4922">
        <w:rPr>
          <w:b/>
          <w:bCs/>
          <w:i/>
          <w:iCs/>
          <w:lang w:val="en-US"/>
        </w:rPr>
        <w:t xml:space="preserve">BWP </w:t>
      </w:r>
      <w:r w:rsidR="00DB33BF">
        <w:rPr>
          <w:b/>
          <w:bCs/>
          <w:i/>
          <w:iCs/>
          <w:lang w:val="en-US"/>
        </w:rPr>
        <w:t xml:space="preserve">based </w:t>
      </w:r>
      <w:r w:rsidRPr="003D4922">
        <w:rPr>
          <w:b/>
          <w:bCs/>
          <w:i/>
          <w:iCs/>
          <w:lang w:val="en-US"/>
        </w:rPr>
        <w:t>scheme is rather straightforward but has severe UE peak rate and signaling overhead issue.</w:t>
      </w:r>
    </w:p>
    <w:p w14:paraId="04338975" w14:textId="0CAE2ED5" w:rsidR="00992B6D" w:rsidRPr="003D4922" w:rsidRDefault="00992B6D" w:rsidP="00992B6D">
      <w:pPr>
        <w:spacing w:after="120"/>
        <w:jc w:val="both"/>
        <w:rPr>
          <w:lang w:val="en-US"/>
        </w:rPr>
      </w:pPr>
      <w:r w:rsidRPr="003D4922">
        <w:rPr>
          <w:lang w:val="en-US"/>
        </w:rPr>
        <w:t xml:space="preserve">Some companies (see e.g. </w:t>
      </w:r>
      <w:r w:rsidR="00406BB1">
        <w:rPr>
          <w:lang w:val="en-US"/>
        </w:rPr>
        <w:fldChar w:fldCharType="begin"/>
      </w:r>
      <w:r w:rsidR="00406BB1">
        <w:rPr>
          <w:lang w:val="en-US"/>
        </w:rPr>
        <w:instrText xml:space="preserve"> REF _Ref127540782 \r \h </w:instrText>
      </w:r>
      <w:r w:rsidR="00406BB1">
        <w:rPr>
          <w:lang w:val="en-US"/>
        </w:rPr>
      </w:r>
      <w:r w:rsidR="00406BB1">
        <w:rPr>
          <w:lang w:val="en-US"/>
        </w:rPr>
        <w:fldChar w:fldCharType="separate"/>
      </w:r>
      <w:r w:rsidR="00406BB1">
        <w:rPr>
          <w:lang w:val="en-US"/>
        </w:rPr>
        <w:t>[5]</w:t>
      </w:r>
      <w:r w:rsidR="00406BB1">
        <w:rPr>
          <w:lang w:val="en-US"/>
        </w:rPr>
        <w:fldChar w:fldCharType="end"/>
      </w:r>
      <w:r w:rsidRPr="003D4922">
        <w:rPr>
          <w:lang w:val="en-US"/>
        </w:rPr>
        <w:t>) have also proposed a BWP based scheme where the UE can (more or less) dynamically adapt its active DL and UL BWP to the portion of the cell spectrum which is allocated for DL transmission and UL reception, respectively, in each slot/symbol. We refer to this option as advanced BWP based scheme (</w:t>
      </w:r>
      <w:r w:rsidRPr="003D4922">
        <w:rPr>
          <w:lang w:val="en-US"/>
        </w:rPr>
        <w:fldChar w:fldCharType="begin"/>
      </w:r>
      <w:r w:rsidRPr="003D4922">
        <w:rPr>
          <w:lang w:val="en-US"/>
        </w:rPr>
        <w:instrText xml:space="preserve"> REF _Ref113434569 \h  \* MERGEFORMAT </w:instrText>
      </w:r>
      <w:r w:rsidRPr="003D4922">
        <w:rPr>
          <w:lang w:val="en-US"/>
        </w:rPr>
      </w:r>
      <w:r w:rsidRPr="003D4922">
        <w:rPr>
          <w:lang w:val="en-US"/>
        </w:rPr>
        <w:fldChar w:fldCharType="separate"/>
      </w:r>
      <w:r w:rsidRPr="003D4922">
        <w:rPr>
          <w:lang w:val="en-US"/>
        </w:rPr>
        <w:t xml:space="preserve">Figure </w:t>
      </w:r>
      <w:r w:rsidRPr="003D4922">
        <w:rPr>
          <w:noProof/>
          <w:lang w:val="en-US"/>
        </w:rPr>
        <w:t>3</w:t>
      </w:r>
      <w:r w:rsidRPr="003D4922">
        <w:rPr>
          <w:lang w:val="en-US"/>
        </w:rPr>
        <w:fldChar w:fldCharType="end"/>
      </w:r>
      <w:r w:rsidRPr="003D4922">
        <w:rPr>
          <w:lang w:val="en-US"/>
        </w:rPr>
        <w:t xml:space="preserve">). </w:t>
      </w:r>
      <w:r w:rsidR="002C53B1" w:rsidRPr="003D4922">
        <w:rPr>
          <w:lang w:val="en-US"/>
        </w:rPr>
        <w:t xml:space="preserve">First, </w:t>
      </w:r>
      <w:r w:rsidR="00123F22" w:rsidRPr="003D4922">
        <w:rPr>
          <w:lang w:val="en-US"/>
        </w:rPr>
        <w:t xml:space="preserve">such advanced BWP based scheme requires more than one configured DL and UL BWP pair with unaligned center frequencies </w:t>
      </w:r>
      <w:r w:rsidR="00AD3A88" w:rsidRPr="003D4922">
        <w:rPr>
          <w:lang w:val="en-US"/>
        </w:rPr>
        <w:t xml:space="preserve">in cases </w:t>
      </w:r>
      <w:r w:rsidR="00123F22" w:rsidRPr="003D4922">
        <w:rPr>
          <w:lang w:val="en-US"/>
        </w:rPr>
        <w:t xml:space="preserve">with asymmetric UL-DL frequency partitioning </w:t>
      </w:r>
      <w:r w:rsidR="00AD3A88" w:rsidRPr="003D4922">
        <w:rPr>
          <w:lang w:val="en-US"/>
        </w:rPr>
        <w:t xml:space="preserve">such as </w:t>
      </w:r>
      <w:r w:rsidR="00123F22" w:rsidRPr="003D4922">
        <w:rPr>
          <w:lang w:val="en-US"/>
        </w:rPr>
        <w:t>D-U and U-D frequency domain configurations</w:t>
      </w:r>
      <w:r w:rsidR="000C6E47" w:rsidRPr="003D4922">
        <w:rPr>
          <w:lang w:val="en-US"/>
        </w:rPr>
        <w:t xml:space="preserve">. This is not in line with </w:t>
      </w:r>
      <w:r w:rsidR="00123F22" w:rsidRPr="003D4922">
        <w:rPr>
          <w:lang w:val="en-US"/>
        </w:rPr>
        <w:t xml:space="preserve">the baseline assumptions agreed in RAN1 #110bis-e meeting. Besides that, one of the </w:t>
      </w:r>
      <w:r w:rsidRPr="003D4922">
        <w:rPr>
          <w:lang w:val="en-US"/>
        </w:rPr>
        <w:t>main challenge</w:t>
      </w:r>
      <w:r w:rsidR="00123F22" w:rsidRPr="003D4922">
        <w:rPr>
          <w:lang w:val="en-US"/>
        </w:rPr>
        <w:t>s</w:t>
      </w:r>
      <w:r w:rsidRPr="003D4922">
        <w:rPr>
          <w:lang w:val="en-US"/>
        </w:rPr>
        <w:t xml:space="preserve"> of such advanced BWP based scheme is that it requires very fast BWP switching delay. In practice, the UE shall be able to switch BWP nearly instantaneously from one symbol/slot to the next symbol/slot, e.g. in the transition from a SBFD slot to a TDD slot, and vice versa.  </w:t>
      </w:r>
    </w:p>
    <w:p w14:paraId="482CF032" w14:textId="0E18705E" w:rsidR="00992B6D" w:rsidRDefault="00992B6D" w:rsidP="00992B6D">
      <w:pPr>
        <w:spacing w:after="120"/>
        <w:rPr>
          <w:b/>
          <w:bCs/>
          <w:i/>
          <w:iCs/>
          <w:lang w:val="en-US"/>
        </w:rPr>
      </w:pPr>
      <w:r w:rsidRPr="003D4922">
        <w:rPr>
          <w:b/>
          <w:bCs/>
          <w:i/>
          <w:iCs/>
          <w:lang w:val="en-US"/>
        </w:rPr>
        <w:t xml:space="preserve">Observation </w:t>
      </w:r>
      <w:r w:rsidR="00F32A7A">
        <w:rPr>
          <w:b/>
          <w:bCs/>
          <w:i/>
          <w:iCs/>
          <w:lang w:val="en-US"/>
        </w:rPr>
        <w:t>1</w:t>
      </w:r>
      <w:r w:rsidR="006B2C1B">
        <w:rPr>
          <w:b/>
          <w:bCs/>
          <w:i/>
          <w:iCs/>
          <w:lang w:val="en-US"/>
        </w:rPr>
        <w:t>4</w:t>
      </w:r>
      <w:r w:rsidRPr="003D4922">
        <w:rPr>
          <w:b/>
          <w:bCs/>
          <w:i/>
          <w:iCs/>
          <w:lang w:val="en-US"/>
        </w:rPr>
        <w:t>: For the advanced BWP based scheme, there should be no additional gap due to BWP switch in the transition from SBFD slots to TDD slots, and vice versa.</w:t>
      </w:r>
    </w:p>
    <w:p w14:paraId="0F6247E8" w14:textId="77777777" w:rsidR="007E16D0" w:rsidRPr="003D4922" w:rsidRDefault="007E16D0" w:rsidP="007E16D0">
      <w:pPr>
        <w:spacing w:after="120"/>
        <w:jc w:val="both"/>
        <w:rPr>
          <w:lang w:val="en-US"/>
        </w:rPr>
      </w:pPr>
      <w:r w:rsidRPr="003D4922">
        <w:rPr>
          <w:lang w:val="en-US"/>
        </w:rPr>
        <w:t xml:space="preserve">Note that, based on current specifications, the BWP switch delay (in FR1) is between 0.75 ms and 3 ms, depending on the SCS and the UE capability. Within the BWP switch delay, the UE: (1) is not required to transmit UL signals or receive DL signals on the serving cell, and (2) may be allowed to cause interruptions of up to X slots on other active cells (X is between 0.5 ms and 1 ms depending on the SCS). More details can be found in TS 38.133, sections 8.6.2 and 8.2.2.2.5. </w:t>
      </w:r>
    </w:p>
    <w:p w14:paraId="486D4B13" w14:textId="77777777" w:rsidR="007E16D0" w:rsidRPr="003D4922" w:rsidRDefault="007E16D0" w:rsidP="007E16D0">
      <w:pPr>
        <w:spacing w:after="120"/>
        <w:jc w:val="both"/>
        <w:rPr>
          <w:lang w:val="en-US"/>
        </w:rPr>
      </w:pPr>
      <w:r>
        <w:rPr>
          <w:lang w:val="en-US"/>
        </w:rPr>
        <w:t>Note that o</w:t>
      </w:r>
      <w:r w:rsidRPr="003D4922">
        <w:rPr>
          <w:lang w:val="en-US"/>
        </w:rPr>
        <w:t xml:space="preserve">ne of the main advantages of matching the UE DL/UL BWP to the portion of the cell spectrum allocated for DL transmission/UL reception in each slot/symbol is that the UE may adjust its digital filter bandwidth to the active BWP, with consequent benefits in terms of reduced inter-subband UE-2-UE cross link interference. In case the UE has this capability, it may also be assumed the UE can adapt its digital filter bandwidth to match the UL/DL subband with the RB-set based scheme, if the UE is aware of the UL/DL frequency partitioning in SBFD symbols. Therefore, the ability to </w:t>
      </w:r>
      <w:r w:rsidRPr="003D4922">
        <w:rPr>
          <w:lang w:val="en-US"/>
        </w:rPr>
        <w:lastRenderedPageBreak/>
        <w:t xml:space="preserve">better suppress inter-subband UE-2-UE CLI is more related to the UE capability of dynamically and rapidly adapting its digital filter bandwidth to the time varying UL/DL subband, and not much to whether the RB-set based or </w:t>
      </w:r>
      <w:r>
        <w:rPr>
          <w:lang w:val="en-US"/>
        </w:rPr>
        <w:t xml:space="preserve">the advanced </w:t>
      </w:r>
      <w:r w:rsidRPr="003D4922">
        <w:rPr>
          <w:lang w:val="en-US"/>
        </w:rPr>
        <w:t xml:space="preserve">BWP based scheme is assumed. </w:t>
      </w:r>
    </w:p>
    <w:p w14:paraId="7F078BD2" w14:textId="77777777" w:rsidR="00992B6D" w:rsidRPr="003D4922" w:rsidRDefault="00992B6D" w:rsidP="00992B6D">
      <w:pPr>
        <w:jc w:val="both"/>
        <w:rPr>
          <w:lang w:val="en-US"/>
        </w:rPr>
      </w:pPr>
      <w:r w:rsidRPr="003D4922">
        <w:rPr>
          <w:noProof/>
          <w:lang w:val="en-US"/>
        </w:rPr>
        <w:drawing>
          <wp:inline distT="0" distB="0" distL="0" distR="0" wp14:anchorId="5F661A65" wp14:editId="6B0F8CE0">
            <wp:extent cx="6012180" cy="249936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12180" cy="2499360"/>
                    </a:xfrm>
                    <a:prstGeom prst="rect">
                      <a:avLst/>
                    </a:prstGeom>
                    <a:noFill/>
                    <a:ln>
                      <a:noFill/>
                    </a:ln>
                  </pic:spPr>
                </pic:pic>
              </a:graphicData>
            </a:graphic>
          </wp:inline>
        </w:drawing>
      </w:r>
    </w:p>
    <w:p w14:paraId="5F8BF970" w14:textId="58C4A0AF" w:rsidR="00992B6D" w:rsidRPr="003D4922" w:rsidRDefault="00992B6D" w:rsidP="00992B6D">
      <w:pPr>
        <w:pStyle w:val="Caption"/>
        <w:jc w:val="center"/>
        <w:rPr>
          <w:b w:val="0"/>
          <w:bCs/>
          <w:i/>
          <w:lang w:val="en-US"/>
        </w:rPr>
      </w:pPr>
      <w:bookmarkStart w:id="7" w:name="_Ref113434569"/>
      <w:r w:rsidRPr="003D4922">
        <w:rPr>
          <w:b w:val="0"/>
          <w:bCs/>
          <w:i/>
          <w:lang w:val="en-US"/>
        </w:rPr>
        <w:t xml:space="preserve">Figure </w:t>
      </w:r>
      <w:r w:rsidRPr="003D4922">
        <w:rPr>
          <w:b w:val="0"/>
          <w:bCs/>
          <w:i/>
          <w:lang w:val="en-US"/>
        </w:rPr>
        <w:fldChar w:fldCharType="begin"/>
      </w:r>
      <w:r w:rsidRPr="003D4922">
        <w:rPr>
          <w:i/>
          <w:lang w:val="en-US"/>
        </w:rPr>
        <w:instrText xml:space="preserve"> SEQ Figure \* ARABIC </w:instrText>
      </w:r>
      <w:r w:rsidRPr="003D4922">
        <w:rPr>
          <w:b w:val="0"/>
          <w:bCs/>
          <w:i/>
          <w:lang w:val="en-US"/>
        </w:rPr>
        <w:fldChar w:fldCharType="separate"/>
      </w:r>
      <w:r w:rsidR="00802678">
        <w:rPr>
          <w:i/>
          <w:noProof/>
          <w:lang w:val="en-US"/>
        </w:rPr>
        <w:t>4</w:t>
      </w:r>
      <w:r w:rsidRPr="003D4922">
        <w:rPr>
          <w:b w:val="0"/>
          <w:bCs/>
          <w:i/>
          <w:lang w:val="en-US"/>
        </w:rPr>
        <w:fldChar w:fldCharType="end"/>
      </w:r>
      <w:bookmarkEnd w:id="7"/>
      <w:r w:rsidRPr="003D4922">
        <w:rPr>
          <w:b w:val="0"/>
          <w:bCs/>
          <w:i/>
          <w:lang w:val="en-US"/>
        </w:rPr>
        <w:t xml:space="preserve"> Advanced BWP based scheme</w:t>
      </w:r>
    </w:p>
    <w:p w14:paraId="518CF62B" w14:textId="2F8D9E9B" w:rsidR="00992B6D" w:rsidRPr="003D4922" w:rsidRDefault="00992B6D" w:rsidP="00992B6D">
      <w:pPr>
        <w:spacing w:after="120"/>
        <w:jc w:val="both"/>
        <w:rPr>
          <w:b/>
          <w:bCs/>
          <w:i/>
          <w:iCs/>
          <w:lang w:val="en-US"/>
        </w:rPr>
      </w:pPr>
      <w:r w:rsidRPr="003D4922">
        <w:rPr>
          <w:b/>
          <w:bCs/>
          <w:i/>
          <w:iCs/>
          <w:lang w:val="en-US"/>
        </w:rPr>
        <w:t xml:space="preserve">Observation </w:t>
      </w:r>
      <w:r w:rsidR="00F32A7A">
        <w:rPr>
          <w:b/>
          <w:bCs/>
          <w:i/>
          <w:iCs/>
          <w:lang w:val="en-US"/>
        </w:rPr>
        <w:t>1</w:t>
      </w:r>
      <w:r w:rsidR="006B2C1B">
        <w:rPr>
          <w:b/>
          <w:bCs/>
          <w:i/>
          <w:iCs/>
          <w:lang w:val="en-US"/>
        </w:rPr>
        <w:t>5</w:t>
      </w:r>
      <w:r w:rsidRPr="003D4922">
        <w:rPr>
          <w:b/>
          <w:bCs/>
          <w:i/>
          <w:iCs/>
          <w:lang w:val="en-US"/>
        </w:rPr>
        <w:t xml:space="preserve">: In terms of digital filter bandwidth adaptation at </w:t>
      </w:r>
      <w:r w:rsidR="006157BE">
        <w:rPr>
          <w:b/>
          <w:bCs/>
          <w:i/>
          <w:iCs/>
          <w:lang w:val="en-US"/>
        </w:rPr>
        <w:t xml:space="preserve">the </w:t>
      </w:r>
      <w:r w:rsidRPr="003D4922">
        <w:rPr>
          <w:b/>
          <w:bCs/>
          <w:i/>
          <w:iCs/>
          <w:lang w:val="en-US"/>
        </w:rPr>
        <w:t xml:space="preserve">UE, there is substantially no difference between the RB-set based and the advanced BWP based approach. </w:t>
      </w:r>
    </w:p>
    <w:p w14:paraId="27CCAD5C" w14:textId="544391F1" w:rsidR="00992B6D" w:rsidRPr="003D4922" w:rsidRDefault="007515E5" w:rsidP="00992B6D">
      <w:pPr>
        <w:spacing w:after="120"/>
        <w:jc w:val="both"/>
        <w:rPr>
          <w:lang w:val="en-US"/>
        </w:rPr>
      </w:pPr>
      <w:r w:rsidRPr="003D4922">
        <w:rPr>
          <w:lang w:val="en-US"/>
        </w:rPr>
        <w:t>I</w:t>
      </w:r>
      <w:r w:rsidR="00992B6D" w:rsidRPr="003D4922">
        <w:rPr>
          <w:lang w:val="en-US"/>
        </w:rPr>
        <w:t xml:space="preserve">t should </w:t>
      </w:r>
      <w:r w:rsidRPr="003D4922">
        <w:rPr>
          <w:lang w:val="en-US"/>
        </w:rPr>
        <w:t xml:space="preserve">also </w:t>
      </w:r>
      <w:r w:rsidR="00992B6D" w:rsidRPr="003D4922">
        <w:rPr>
          <w:lang w:val="en-US"/>
        </w:rPr>
        <w:t xml:space="preserve">be noted that in current NR specifications the in-band emission requirements are not depending on the BWP configuration. Many legacy devices do not adapt their digital filter’s bandwidth to the active BWP. Unless new in-band requirements are specified for SBFD aware UEs, we do not think that better UL transmission and DL reception filtering is in practice an advantage of any of the proposed schemes, though it may be easier to implement for the </w:t>
      </w:r>
      <w:r w:rsidR="005F7A70">
        <w:rPr>
          <w:lang w:val="en-US"/>
        </w:rPr>
        <w:t>basic</w:t>
      </w:r>
      <w:r w:rsidR="005F7A70" w:rsidRPr="003D4922">
        <w:rPr>
          <w:lang w:val="en-US"/>
        </w:rPr>
        <w:t xml:space="preserve"> </w:t>
      </w:r>
      <w:r w:rsidR="00992B6D" w:rsidRPr="003D4922">
        <w:rPr>
          <w:lang w:val="en-US"/>
        </w:rPr>
        <w:t xml:space="preserve">BWP based scheme.  </w:t>
      </w:r>
    </w:p>
    <w:p w14:paraId="72236D33" w14:textId="7886438B" w:rsidR="00992B6D" w:rsidRPr="003D4922" w:rsidRDefault="00992B6D" w:rsidP="00992B6D">
      <w:pPr>
        <w:spacing w:after="120"/>
        <w:jc w:val="both"/>
        <w:rPr>
          <w:b/>
          <w:bCs/>
          <w:i/>
          <w:iCs/>
          <w:lang w:val="en-US"/>
        </w:rPr>
      </w:pPr>
      <w:r w:rsidRPr="003D4922">
        <w:rPr>
          <w:b/>
          <w:bCs/>
          <w:i/>
          <w:iCs/>
          <w:lang w:val="en-US"/>
        </w:rPr>
        <w:t xml:space="preserve">Observation </w:t>
      </w:r>
      <w:r w:rsidR="008A2257">
        <w:rPr>
          <w:b/>
          <w:bCs/>
          <w:i/>
          <w:iCs/>
          <w:lang w:val="en-US"/>
        </w:rPr>
        <w:t>16</w:t>
      </w:r>
      <w:r w:rsidRPr="003D4922">
        <w:rPr>
          <w:lang w:val="en-US"/>
        </w:rPr>
        <w:t xml:space="preserve">: </w:t>
      </w:r>
      <w:r w:rsidRPr="003D4922">
        <w:rPr>
          <w:b/>
          <w:bCs/>
          <w:i/>
          <w:iCs/>
          <w:lang w:val="en-US"/>
        </w:rPr>
        <w:t>Unless new in-band emission requirements are specified, better UL transmission and DL reception filtering should not be considered as an advantage of any of the proposed schemes.</w:t>
      </w:r>
    </w:p>
    <w:p w14:paraId="54212201" w14:textId="5F34F764" w:rsidR="00992B6D" w:rsidRPr="00C53E69" w:rsidRDefault="00992B6D" w:rsidP="00992B6D">
      <w:pPr>
        <w:spacing w:after="120"/>
        <w:jc w:val="both"/>
        <w:rPr>
          <w:lang w:val="en-US"/>
        </w:rPr>
      </w:pPr>
      <w:r w:rsidRPr="00C53E69">
        <w:rPr>
          <w:lang w:val="en-US"/>
        </w:rPr>
        <w:t xml:space="preserve">In </w:t>
      </w:r>
      <w:r w:rsidR="00C53E69" w:rsidRPr="00C53E69">
        <w:rPr>
          <w:lang w:val="en-US"/>
        </w:rPr>
        <w:fldChar w:fldCharType="begin"/>
      </w:r>
      <w:r w:rsidR="00C53E69" w:rsidRPr="00C53E69">
        <w:rPr>
          <w:lang w:val="en-US"/>
        </w:rPr>
        <w:instrText xml:space="preserve"> REF _Ref112676041 \h  \* MERGEFORMAT </w:instrText>
      </w:r>
      <w:r w:rsidR="00C53E69" w:rsidRPr="00C53E69">
        <w:rPr>
          <w:lang w:val="en-US"/>
        </w:rPr>
      </w:r>
      <w:r w:rsidR="00C53E69" w:rsidRPr="00C53E69">
        <w:rPr>
          <w:lang w:val="en-US"/>
        </w:rPr>
        <w:fldChar w:fldCharType="separate"/>
      </w:r>
      <w:r w:rsidR="00BA77FC" w:rsidRPr="00BA77FC">
        <w:rPr>
          <w:lang w:val="en-US"/>
        </w:rPr>
        <w:t xml:space="preserve">Table </w:t>
      </w:r>
      <w:r w:rsidR="00BA77FC" w:rsidRPr="00BA77FC">
        <w:rPr>
          <w:noProof/>
          <w:lang w:val="en-US"/>
        </w:rPr>
        <w:t>1</w:t>
      </w:r>
      <w:r w:rsidR="00C53E69" w:rsidRPr="00C53E69">
        <w:rPr>
          <w:lang w:val="en-US"/>
        </w:rPr>
        <w:fldChar w:fldCharType="end"/>
      </w:r>
      <w:r w:rsidRPr="00C53E69">
        <w:rPr>
          <w:lang w:val="en-US"/>
        </w:rPr>
        <w:fldChar w:fldCharType="begin"/>
      </w:r>
      <w:r w:rsidRPr="00C53E69">
        <w:rPr>
          <w:lang w:val="en-US"/>
        </w:rPr>
        <w:instrText xml:space="preserve"> REF _Ref112676041 \h  \* MERGEFORMAT </w:instrText>
      </w:r>
      <w:r w:rsidRPr="00C53E69">
        <w:rPr>
          <w:lang w:val="en-US"/>
        </w:rPr>
      </w:r>
      <w:r w:rsidR="0097570C">
        <w:rPr>
          <w:lang w:val="en-US"/>
        </w:rPr>
        <w:fldChar w:fldCharType="separate"/>
      </w:r>
      <w:r w:rsidRPr="00C53E69">
        <w:rPr>
          <w:lang w:val="en-US"/>
        </w:rPr>
        <w:fldChar w:fldCharType="end"/>
      </w:r>
      <w:r w:rsidRPr="00C53E69">
        <w:rPr>
          <w:lang w:val="en-US"/>
        </w:rPr>
        <w:t xml:space="preserve"> below we summarize the pros/cons and specification impacts of the different options. </w:t>
      </w:r>
    </w:p>
    <w:p w14:paraId="16227089" w14:textId="179376B5" w:rsidR="00992B6D" w:rsidRPr="003D4922" w:rsidRDefault="00992B6D" w:rsidP="00992B6D">
      <w:pPr>
        <w:pStyle w:val="Caption"/>
        <w:keepNext/>
        <w:jc w:val="center"/>
        <w:rPr>
          <w:b w:val="0"/>
          <w:bCs/>
          <w:i/>
          <w:lang w:val="en-US"/>
        </w:rPr>
      </w:pPr>
      <w:bookmarkStart w:id="8" w:name="_Ref112676041"/>
      <w:r w:rsidRPr="003D4922">
        <w:rPr>
          <w:b w:val="0"/>
          <w:bCs/>
          <w:i/>
          <w:lang w:val="en-US"/>
        </w:rPr>
        <w:t xml:space="preserve">Table </w:t>
      </w:r>
      <w:r w:rsidRPr="003F033C">
        <w:rPr>
          <w:b w:val="0"/>
          <w:bCs/>
          <w:i/>
          <w:lang w:val="en-US"/>
        </w:rPr>
        <w:fldChar w:fldCharType="begin"/>
      </w:r>
      <w:r w:rsidRPr="003F033C">
        <w:rPr>
          <w:b w:val="0"/>
          <w:bCs/>
          <w:i/>
          <w:lang w:val="en-US"/>
        </w:rPr>
        <w:instrText xml:space="preserve"> SEQ Table \* ARABIC </w:instrText>
      </w:r>
      <w:r w:rsidRPr="003F033C">
        <w:rPr>
          <w:b w:val="0"/>
          <w:bCs/>
          <w:i/>
          <w:lang w:val="en-US"/>
        </w:rPr>
        <w:fldChar w:fldCharType="separate"/>
      </w:r>
      <w:r w:rsidR="00BA77FC">
        <w:rPr>
          <w:b w:val="0"/>
          <w:bCs/>
          <w:i/>
          <w:noProof/>
          <w:lang w:val="en-US"/>
        </w:rPr>
        <w:t>1</w:t>
      </w:r>
      <w:r w:rsidRPr="003F033C">
        <w:rPr>
          <w:b w:val="0"/>
          <w:bCs/>
          <w:i/>
          <w:lang w:val="en-US"/>
        </w:rPr>
        <w:fldChar w:fldCharType="end"/>
      </w:r>
      <w:bookmarkEnd w:id="8"/>
      <w:r w:rsidRPr="003D4922">
        <w:rPr>
          <w:b w:val="0"/>
          <w:bCs/>
          <w:i/>
          <w:lang w:val="en-US"/>
        </w:rPr>
        <w:t xml:space="preserve"> Pros and cons of RB-set based and BWP based SBFD schemes</w:t>
      </w:r>
    </w:p>
    <w:tbl>
      <w:tblPr>
        <w:tblStyle w:val="GridTable4"/>
        <w:tblW w:w="9634" w:type="dxa"/>
        <w:tblLook w:val="0600" w:firstRow="0" w:lastRow="0" w:firstColumn="0" w:lastColumn="0" w:noHBand="1" w:noVBand="1"/>
      </w:tblPr>
      <w:tblGrid>
        <w:gridCol w:w="3114"/>
        <w:gridCol w:w="2173"/>
        <w:gridCol w:w="2173"/>
        <w:gridCol w:w="2174"/>
      </w:tblGrid>
      <w:tr w:rsidR="003D4922" w:rsidRPr="003D4922" w14:paraId="5FC98943" w14:textId="77777777" w:rsidTr="007B79C4">
        <w:tc>
          <w:tcPr>
            <w:tcW w:w="3114" w:type="dxa"/>
          </w:tcPr>
          <w:p w14:paraId="4243E806" w14:textId="77777777" w:rsidR="00992B6D" w:rsidRPr="003D4922" w:rsidRDefault="00992B6D" w:rsidP="007B79C4">
            <w:pPr>
              <w:rPr>
                <w:lang w:val="en-US"/>
              </w:rPr>
            </w:pPr>
          </w:p>
        </w:tc>
        <w:tc>
          <w:tcPr>
            <w:tcW w:w="2173" w:type="dxa"/>
          </w:tcPr>
          <w:p w14:paraId="4229071F" w14:textId="77777777" w:rsidR="00992B6D" w:rsidRPr="003D4922" w:rsidRDefault="00992B6D" w:rsidP="007B79C4">
            <w:pPr>
              <w:rPr>
                <w:lang w:val="en-US"/>
              </w:rPr>
            </w:pPr>
            <w:r w:rsidRPr="003D4922">
              <w:rPr>
                <w:lang w:val="en-US"/>
              </w:rPr>
              <w:t>RB-set based</w:t>
            </w:r>
          </w:p>
        </w:tc>
        <w:tc>
          <w:tcPr>
            <w:tcW w:w="2173" w:type="dxa"/>
          </w:tcPr>
          <w:p w14:paraId="3B02FB0A" w14:textId="738D5A49" w:rsidR="00992B6D" w:rsidRPr="003D4922" w:rsidRDefault="00C53E69" w:rsidP="007B79C4">
            <w:pPr>
              <w:rPr>
                <w:lang w:val="en-US"/>
              </w:rPr>
            </w:pPr>
            <w:r>
              <w:rPr>
                <w:lang w:val="en-US"/>
              </w:rPr>
              <w:t>B</w:t>
            </w:r>
            <w:r w:rsidR="00C06D6B">
              <w:rPr>
                <w:lang w:val="en-US"/>
              </w:rPr>
              <w:t>asic</w:t>
            </w:r>
            <w:r w:rsidR="00C06D6B" w:rsidRPr="003D4922">
              <w:rPr>
                <w:lang w:val="en-US"/>
              </w:rPr>
              <w:t xml:space="preserve"> </w:t>
            </w:r>
            <w:r w:rsidR="00992B6D" w:rsidRPr="003D4922">
              <w:rPr>
                <w:lang w:val="en-US"/>
              </w:rPr>
              <w:t>BWP based</w:t>
            </w:r>
          </w:p>
        </w:tc>
        <w:tc>
          <w:tcPr>
            <w:tcW w:w="2174" w:type="dxa"/>
          </w:tcPr>
          <w:p w14:paraId="7C65931C" w14:textId="77777777" w:rsidR="00992B6D" w:rsidRPr="003D4922" w:rsidRDefault="00992B6D" w:rsidP="007B79C4">
            <w:pPr>
              <w:rPr>
                <w:lang w:val="en-US"/>
              </w:rPr>
            </w:pPr>
            <w:r w:rsidRPr="003D4922">
              <w:rPr>
                <w:lang w:val="en-US"/>
              </w:rPr>
              <w:t>Advanced BWP based</w:t>
            </w:r>
          </w:p>
        </w:tc>
      </w:tr>
      <w:tr w:rsidR="003D4922" w:rsidRPr="003D4922" w14:paraId="2393A16A" w14:textId="77777777" w:rsidTr="007B79C4">
        <w:tc>
          <w:tcPr>
            <w:tcW w:w="3114" w:type="dxa"/>
          </w:tcPr>
          <w:p w14:paraId="51A3C55A" w14:textId="77777777" w:rsidR="00992B6D" w:rsidRPr="003D4922" w:rsidRDefault="00992B6D" w:rsidP="007B79C4">
            <w:pPr>
              <w:rPr>
                <w:lang w:val="en-US"/>
              </w:rPr>
            </w:pPr>
            <w:r w:rsidRPr="003D4922">
              <w:rPr>
                <w:lang w:val="en-US"/>
              </w:rPr>
              <w:t>Peak data rate</w:t>
            </w:r>
          </w:p>
        </w:tc>
        <w:tc>
          <w:tcPr>
            <w:tcW w:w="2173" w:type="dxa"/>
          </w:tcPr>
          <w:p w14:paraId="12D6EAC2" w14:textId="77777777" w:rsidR="00992B6D" w:rsidRPr="003D4922" w:rsidRDefault="00992B6D" w:rsidP="007B79C4">
            <w:pPr>
              <w:rPr>
                <w:lang w:val="en-US"/>
              </w:rPr>
            </w:pPr>
            <w:r w:rsidRPr="003D4922">
              <w:rPr>
                <w:lang w:val="en-US"/>
              </w:rPr>
              <w:t>High</w:t>
            </w:r>
          </w:p>
        </w:tc>
        <w:tc>
          <w:tcPr>
            <w:tcW w:w="2173" w:type="dxa"/>
          </w:tcPr>
          <w:p w14:paraId="59F8DEE1" w14:textId="77777777" w:rsidR="00992B6D" w:rsidRPr="003D4922" w:rsidRDefault="00992B6D" w:rsidP="007B79C4">
            <w:pPr>
              <w:rPr>
                <w:lang w:val="en-US"/>
              </w:rPr>
            </w:pPr>
            <w:r w:rsidRPr="003D4922">
              <w:rPr>
                <w:lang w:val="en-US"/>
              </w:rPr>
              <w:t>Low</w:t>
            </w:r>
          </w:p>
          <w:p w14:paraId="3B8B45BD" w14:textId="77777777" w:rsidR="00992B6D" w:rsidRPr="003D4922" w:rsidRDefault="00992B6D" w:rsidP="007B79C4">
            <w:pPr>
              <w:rPr>
                <w:lang w:val="en-US"/>
              </w:rPr>
            </w:pPr>
            <w:r w:rsidRPr="003D4922">
              <w:rPr>
                <w:lang w:val="en-US"/>
              </w:rPr>
              <w:t>(Limited by subband size)</w:t>
            </w:r>
          </w:p>
        </w:tc>
        <w:tc>
          <w:tcPr>
            <w:tcW w:w="2174" w:type="dxa"/>
          </w:tcPr>
          <w:p w14:paraId="68FF41FE" w14:textId="77777777" w:rsidR="00992B6D" w:rsidRPr="003D4922" w:rsidRDefault="00992B6D" w:rsidP="007B79C4">
            <w:pPr>
              <w:rPr>
                <w:lang w:val="en-US"/>
              </w:rPr>
            </w:pPr>
            <w:r w:rsidRPr="003D4922">
              <w:rPr>
                <w:lang w:val="en-US"/>
              </w:rPr>
              <w:t>High</w:t>
            </w:r>
          </w:p>
        </w:tc>
      </w:tr>
      <w:tr w:rsidR="003D4922" w:rsidRPr="003D4922" w14:paraId="1287404C" w14:textId="77777777" w:rsidTr="007B79C4">
        <w:tc>
          <w:tcPr>
            <w:tcW w:w="3114" w:type="dxa"/>
          </w:tcPr>
          <w:p w14:paraId="71A427D0" w14:textId="77777777" w:rsidR="00992B6D" w:rsidRPr="003D4922" w:rsidRDefault="00992B6D" w:rsidP="007B79C4">
            <w:pPr>
              <w:rPr>
                <w:lang w:val="en-US"/>
              </w:rPr>
            </w:pPr>
            <w:r w:rsidRPr="003D4922">
              <w:rPr>
                <w:lang w:val="en-US"/>
              </w:rPr>
              <w:t>Signaling overhead</w:t>
            </w:r>
          </w:p>
        </w:tc>
        <w:tc>
          <w:tcPr>
            <w:tcW w:w="2173" w:type="dxa"/>
          </w:tcPr>
          <w:p w14:paraId="41983B44" w14:textId="77777777" w:rsidR="00992B6D" w:rsidRPr="003D4922" w:rsidRDefault="00992B6D" w:rsidP="007B79C4">
            <w:pPr>
              <w:rPr>
                <w:lang w:val="en-US"/>
              </w:rPr>
            </w:pPr>
            <w:r w:rsidRPr="003D4922">
              <w:rPr>
                <w:lang w:val="en-US"/>
              </w:rPr>
              <w:t>Low</w:t>
            </w:r>
          </w:p>
        </w:tc>
        <w:tc>
          <w:tcPr>
            <w:tcW w:w="2173" w:type="dxa"/>
          </w:tcPr>
          <w:p w14:paraId="08267E57" w14:textId="77777777" w:rsidR="00992B6D" w:rsidRPr="003D4922" w:rsidRDefault="00992B6D" w:rsidP="007B79C4">
            <w:pPr>
              <w:rPr>
                <w:lang w:val="en-US"/>
              </w:rPr>
            </w:pPr>
            <w:r w:rsidRPr="003D4922">
              <w:rPr>
                <w:lang w:val="en-US"/>
              </w:rPr>
              <w:t>High</w:t>
            </w:r>
          </w:p>
          <w:p w14:paraId="47C992E4" w14:textId="77777777" w:rsidR="00992B6D" w:rsidRPr="003D4922" w:rsidRDefault="00992B6D" w:rsidP="007B79C4">
            <w:pPr>
              <w:rPr>
                <w:lang w:val="en-US"/>
              </w:rPr>
            </w:pPr>
            <w:r w:rsidRPr="003D4922">
              <w:rPr>
                <w:lang w:val="en-US"/>
              </w:rPr>
              <w:t>(at least one SSB per subband)</w:t>
            </w:r>
          </w:p>
        </w:tc>
        <w:tc>
          <w:tcPr>
            <w:tcW w:w="2174" w:type="dxa"/>
          </w:tcPr>
          <w:p w14:paraId="1B151304" w14:textId="77777777" w:rsidR="00992B6D" w:rsidRPr="003D4922" w:rsidRDefault="00992B6D" w:rsidP="007B79C4">
            <w:pPr>
              <w:rPr>
                <w:lang w:val="en-US"/>
              </w:rPr>
            </w:pPr>
            <w:r w:rsidRPr="003D4922">
              <w:rPr>
                <w:lang w:val="en-US"/>
              </w:rPr>
              <w:t>Low</w:t>
            </w:r>
          </w:p>
        </w:tc>
      </w:tr>
      <w:tr w:rsidR="003D4922" w:rsidRPr="003D4922" w14:paraId="3C8159BF" w14:textId="77777777" w:rsidTr="007B79C4">
        <w:tc>
          <w:tcPr>
            <w:tcW w:w="3114" w:type="dxa"/>
          </w:tcPr>
          <w:p w14:paraId="69BA4DCB" w14:textId="77777777" w:rsidR="00992B6D" w:rsidRPr="003D4922" w:rsidRDefault="00992B6D" w:rsidP="007B79C4">
            <w:pPr>
              <w:rPr>
                <w:lang w:val="en-US"/>
              </w:rPr>
            </w:pPr>
            <w:r w:rsidRPr="003D4922">
              <w:rPr>
                <w:lang w:val="en-US"/>
              </w:rPr>
              <w:t>Spec modifications for UL/DL Collision Handling in SBFD slots/symbols</w:t>
            </w:r>
          </w:p>
        </w:tc>
        <w:tc>
          <w:tcPr>
            <w:tcW w:w="2173" w:type="dxa"/>
          </w:tcPr>
          <w:p w14:paraId="2B4748B4" w14:textId="77777777" w:rsidR="00992B6D" w:rsidRPr="003D4922" w:rsidRDefault="00992B6D" w:rsidP="007B79C4">
            <w:pPr>
              <w:rPr>
                <w:lang w:val="en-US"/>
              </w:rPr>
            </w:pPr>
            <w:r w:rsidRPr="003D4922">
              <w:rPr>
                <w:lang w:val="en-US"/>
              </w:rPr>
              <w:t xml:space="preserve">Yes </w:t>
            </w:r>
          </w:p>
          <w:p w14:paraId="68BCE0B4" w14:textId="77777777" w:rsidR="00992B6D" w:rsidRPr="003D4922" w:rsidRDefault="00992B6D" w:rsidP="007B79C4">
            <w:pPr>
              <w:rPr>
                <w:lang w:val="en-US"/>
              </w:rPr>
            </w:pPr>
            <w:r w:rsidRPr="003D4922">
              <w:rPr>
                <w:lang w:val="en-US"/>
              </w:rPr>
              <w:t>(One slot/symbol can have both UL and DL resources)</w:t>
            </w:r>
          </w:p>
        </w:tc>
        <w:tc>
          <w:tcPr>
            <w:tcW w:w="2173" w:type="dxa"/>
          </w:tcPr>
          <w:p w14:paraId="310545E3" w14:textId="77777777" w:rsidR="00992B6D" w:rsidRPr="003D4922" w:rsidRDefault="00992B6D" w:rsidP="007B79C4">
            <w:pPr>
              <w:rPr>
                <w:lang w:val="en-US"/>
              </w:rPr>
            </w:pPr>
            <w:r w:rsidRPr="003D4922">
              <w:rPr>
                <w:lang w:val="en-US"/>
              </w:rPr>
              <w:t xml:space="preserve">No </w:t>
            </w:r>
          </w:p>
          <w:p w14:paraId="3256EFE8" w14:textId="77777777" w:rsidR="00992B6D" w:rsidRPr="003D4922" w:rsidRDefault="00992B6D" w:rsidP="007B79C4">
            <w:pPr>
              <w:spacing w:after="60"/>
              <w:rPr>
                <w:lang w:val="en-US"/>
              </w:rPr>
            </w:pPr>
            <w:r w:rsidRPr="003D4922">
              <w:rPr>
                <w:lang w:val="en-US"/>
              </w:rPr>
              <w:t>(Only UL/DL resources in a slot/symbol)</w:t>
            </w:r>
          </w:p>
        </w:tc>
        <w:tc>
          <w:tcPr>
            <w:tcW w:w="2174" w:type="dxa"/>
          </w:tcPr>
          <w:p w14:paraId="4C3E53F9" w14:textId="77777777" w:rsidR="00992B6D" w:rsidRPr="003D4922" w:rsidRDefault="00992B6D" w:rsidP="007B79C4">
            <w:pPr>
              <w:rPr>
                <w:lang w:val="en-US"/>
              </w:rPr>
            </w:pPr>
            <w:r w:rsidRPr="003D4922">
              <w:rPr>
                <w:lang w:val="en-US"/>
              </w:rPr>
              <w:t xml:space="preserve">Yes </w:t>
            </w:r>
          </w:p>
          <w:p w14:paraId="0E28563F" w14:textId="77777777" w:rsidR="00992B6D" w:rsidRPr="003D4922" w:rsidRDefault="00992B6D" w:rsidP="007B79C4">
            <w:pPr>
              <w:rPr>
                <w:lang w:val="en-US"/>
              </w:rPr>
            </w:pPr>
            <w:r w:rsidRPr="003D4922">
              <w:rPr>
                <w:lang w:val="en-US"/>
              </w:rPr>
              <w:t>(One slot/symbol can have both UL and DL resources)</w:t>
            </w:r>
          </w:p>
        </w:tc>
      </w:tr>
      <w:tr w:rsidR="003D4922" w:rsidRPr="003D4922" w14:paraId="205FE191" w14:textId="77777777" w:rsidTr="007B79C4">
        <w:tc>
          <w:tcPr>
            <w:tcW w:w="3114" w:type="dxa"/>
          </w:tcPr>
          <w:p w14:paraId="495CCA54" w14:textId="77777777" w:rsidR="00992B6D" w:rsidRPr="003D4922" w:rsidRDefault="00992B6D" w:rsidP="007B79C4">
            <w:pPr>
              <w:rPr>
                <w:lang w:val="en-US"/>
              </w:rPr>
            </w:pPr>
            <w:r w:rsidRPr="003D4922">
              <w:rPr>
                <w:lang w:val="en-US"/>
              </w:rPr>
              <w:t>Spec modifications for adaptation of (semi-statically) allocated resources to available UL/DL resources in SBFD slots/symbols</w:t>
            </w:r>
          </w:p>
        </w:tc>
        <w:tc>
          <w:tcPr>
            <w:tcW w:w="2173" w:type="dxa"/>
          </w:tcPr>
          <w:p w14:paraId="07CADF79" w14:textId="77777777" w:rsidR="00992B6D" w:rsidRPr="003D4922" w:rsidRDefault="00992B6D" w:rsidP="007B79C4">
            <w:pPr>
              <w:rPr>
                <w:lang w:val="en-US"/>
              </w:rPr>
            </w:pPr>
            <w:r w:rsidRPr="003D4922">
              <w:rPr>
                <w:lang w:val="en-US"/>
              </w:rPr>
              <w:t>Yes</w:t>
            </w:r>
          </w:p>
          <w:p w14:paraId="0CEBC81A" w14:textId="77777777" w:rsidR="00992B6D" w:rsidRPr="003D4922" w:rsidRDefault="00992B6D" w:rsidP="007B79C4">
            <w:pPr>
              <w:rPr>
                <w:lang w:val="en-US"/>
              </w:rPr>
            </w:pPr>
            <w:r w:rsidRPr="003D4922">
              <w:rPr>
                <w:lang w:val="en-US"/>
              </w:rPr>
              <w:t>(May only be needed in case of dynamic indication of subband location in time domain)</w:t>
            </w:r>
          </w:p>
        </w:tc>
        <w:tc>
          <w:tcPr>
            <w:tcW w:w="2173" w:type="dxa"/>
          </w:tcPr>
          <w:p w14:paraId="4C684830" w14:textId="77777777" w:rsidR="00992B6D" w:rsidRPr="003D4922" w:rsidRDefault="00992B6D" w:rsidP="007B79C4">
            <w:pPr>
              <w:spacing w:after="60"/>
              <w:rPr>
                <w:lang w:val="en-US"/>
              </w:rPr>
            </w:pPr>
            <w:r w:rsidRPr="003D4922">
              <w:rPr>
                <w:lang w:val="en-US"/>
              </w:rPr>
              <w:t>No</w:t>
            </w:r>
          </w:p>
        </w:tc>
        <w:tc>
          <w:tcPr>
            <w:tcW w:w="2174" w:type="dxa"/>
          </w:tcPr>
          <w:p w14:paraId="57A642DC" w14:textId="77777777" w:rsidR="00992B6D" w:rsidRPr="003D4922" w:rsidRDefault="00992B6D" w:rsidP="007B79C4">
            <w:pPr>
              <w:spacing w:after="60"/>
              <w:rPr>
                <w:lang w:val="en-US"/>
              </w:rPr>
            </w:pPr>
            <w:r w:rsidRPr="003D4922">
              <w:rPr>
                <w:lang w:val="en-US"/>
              </w:rPr>
              <w:t>No</w:t>
            </w:r>
          </w:p>
        </w:tc>
      </w:tr>
      <w:tr w:rsidR="003D4922" w:rsidRPr="003D4922" w14:paraId="00FEA207" w14:textId="77777777" w:rsidTr="007B79C4">
        <w:tc>
          <w:tcPr>
            <w:tcW w:w="3114" w:type="dxa"/>
          </w:tcPr>
          <w:p w14:paraId="195D43E1" w14:textId="77777777" w:rsidR="00992B6D" w:rsidRPr="003D4922" w:rsidRDefault="00992B6D" w:rsidP="007B79C4">
            <w:pPr>
              <w:rPr>
                <w:lang w:val="en-US"/>
              </w:rPr>
            </w:pPr>
            <w:r w:rsidRPr="003D4922">
              <w:rPr>
                <w:lang w:val="en-US"/>
              </w:rPr>
              <w:lastRenderedPageBreak/>
              <w:t>Spec modifications to BWP framework</w:t>
            </w:r>
          </w:p>
        </w:tc>
        <w:tc>
          <w:tcPr>
            <w:tcW w:w="2173" w:type="dxa"/>
          </w:tcPr>
          <w:p w14:paraId="2A01DE2A" w14:textId="77777777" w:rsidR="00992B6D" w:rsidRPr="003D4922" w:rsidRDefault="00992B6D" w:rsidP="007B79C4">
            <w:pPr>
              <w:rPr>
                <w:lang w:val="en-US"/>
              </w:rPr>
            </w:pPr>
            <w:r w:rsidRPr="003D4922">
              <w:rPr>
                <w:lang w:val="en-US"/>
              </w:rPr>
              <w:t>No</w:t>
            </w:r>
          </w:p>
        </w:tc>
        <w:tc>
          <w:tcPr>
            <w:tcW w:w="2173" w:type="dxa"/>
          </w:tcPr>
          <w:p w14:paraId="24B4B96A" w14:textId="77777777" w:rsidR="00992B6D" w:rsidRPr="003D4922" w:rsidRDefault="00992B6D" w:rsidP="007B79C4">
            <w:pPr>
              <w:rPr>
                <w:lang w:val="en-US"/>
              </w:rPr>
            </w:pPr>
            <w:r w:rsidRPr="003D4922">
              <w:rPr>
                <w:lang w:val="en-US"/>
              </w:rPr>
              <w:t>Minor</w:t>
            </w:r>
          </w:p>
          <w:p w14:paraId="4439EE46" w14:textId="77777777" w:rsidR="00992B6D" w:rsidRPr="003D4922" w:rsidRDefault="00992B6D" w:rsidP="007B79C4">
            <w:pPr>
              <w:rPr>
                <w:lang w:val="en-US"/>
              </w:rPr>
            </w:pPr>
            <w:r w:rsidRPr="003D4922">
              <w:rPr>
                <w:lang w:val="en-US"/>
              </w:rPr>
              <w:t>(Specify how to determine the TDD frame structure per BWP pair, BWP consisting of two non-adjacent RB sets, etc.)</w:t>
            </w:r>
          </w:p>
        </w:tc>
        <w:tc>
          <w:tcPr>
            <w:tcW w:w="2174" w:type="dxa"/>
          </w:tcPr>
          <w:p w14:paraId="7D76DA4E" w14:textId="77777777" w:rsidR="00992B6D" w:rsidRPr="003D4922" w:rsidRDefault="00992B6D" w:rsidP="007B79C4">
            <w:pPr>
              <w:rPr>
                <w:lang w:val="en-US"/>
              </w:rPr>
            </w:pPr>
            <w:r w:rsidRPr="003D4922">
              <w:rPr>
                <w:lang w:val="en-US"/>
              </w:rPr>
              <w:t>Yes</w:t>
            </w:r>
          </w:p>
          <w:p w14:paraId="53A1CB3C" w14:textId="77777777" w:rsidR="00992B6D" w:rsidRPr="003D4922" w:rsidRDefault="00992B6D" w:rsidP="007B79C4">
            <w:pPr>
              <w:rPr>
                <w:lang w:val="en-US"/>
              </w:rPr>
            </w:pPr>
            <w:r w:rsidRPr="003D4922">
              <w:rPr>
                <w:lang w:val="en-US"/>
              </w:rPr>
              <w:t>(E.g. support semi-static BWP switching, configuration of BWP pair with unaligned center frequencies for UL and DL BWP, BWP consisting of two non-adjacent RB sets, new BWP switch requirements, etc.)</w:t>
            </w:r>
          </w:p>
        </w:tc>
      </w:tr>
      <w:tr w:rsidR="003D4922" w:rsidRPr="003D4922" w14:paraId="76B0B1D7" w14:textId="77777777" w:rsidTr="007B79C4">
        <w:tc>
          <w:tcPr>
            <w:tcW w:w="3114" w:type="dxa"/>
          </w:tcPr>
          <w:p w14:paraId="439AA93B" w14:textId="77777777" w:rsidR="00992B6D" w:rsidRPr="003D4922" w:rsidRDefault="00992B6D" w:rsidP="007B79C4">
            <w:pPr>
              <w:rPr>
                <w:lang w:val="en-US"/>
              </w:rPr>
            </w:pPr>
            <w:r w:rsidRPr="003D4922">
              <w:rPr>
                <w:lang w:val="en-US"/>
              </w:rPr>
              <w:t>Support dynamic indication of subband location in time domain (with or w/o adaptation of UE digital filter BW to UL/DL subband, depending on UE capability)</w:t>
            </w:r>
          </w:p>
        </w:tc>
        <w:tc>
          <w:tcPr>
            <w:tcW w:w="2173" w:type="dxa"/>
          </w:tcPr>
          <w:p w14:paraId="1F5B093D" w14:textId="77777777" w:rsidR="00992B6D" w:rsidRPr="003D4922" w:rsidRDefault="00992B6D" w:rsidP="007B79C4">
            <w:pPr>
              <w:rPr>
                <w:lang w:val="en-US"/>
              </w:rPr>
            </w:pPr>
            <w:r w:rsidRPr="003D4922">
              <w:rPr>
                <w:lang w:val="en-US"/>
              </w:rPr>
              <w:t>Yes</w:t>
            </w:r>
          </w:p>
          <w:p w14:paraId="027E2F13" w14:textId="77777777" w:rsidR="00992B6D" w:rsidRPr="003D4922" w:rsidRDefault="00992B6D" w:rsidP="007B79C4">
            <w:pPr>
              <w:rPr>
                <w:lang w:val="en-US"/>
              </w:rPr>
            </w:pPr>
          </w:p>
        </w:tc>
        <w:tc>
          <w:tcPr>
            <w:tcW w:w="2173" w:type="dxa"/>
          </w:tcPr>
          <w:p w14:paraId="3DE08B13" w14:textId="77777777" w:rsidR="00992B6D" w:rsidRPr="003D4922" w:rsidRDefault="00992B6D" w:rsidP="007B79C4">
            <w:pPr>
              <w:rPr>
                <w:lang w:val="en-US"/>
              </w:rPr>
            </w:pPr>
            <w:r w:rsidRPr="003D4922">
              <w:rPr>
                <w:lang w:val="en-US"/>
              </w:rPr>
              <w:t>Yes</w:t>
            </w:r>
          </w:p>
        </w:tc>
        <w:tc>
          <w:tcPr>
            <w:tcW w:w="2174" w:type="dxa"/>
          </w:tcPr>
          <w:p w14:paraId="6A4420F5" w14:textId="77777777" w:rsidR="00992B6D" w:rsidRPr="003D4922" w:rsidRDefault="00992B6D" w:rsidP="007B79C4">
            <w:pPr>
              <w:rPr>
                <w:lang w:val="en-US"/>
              </w:rPr>
            </w:pPr>
            <w:r w:rsidRPr="003D4922">
              <w:rPr>
                <w:lang w:val="en-US"/>
              </w:rPr>
              <w:t>No</w:t>
            </w:r>
          </w:p>
          <w:p w14:paraId="52B14BAB" w14:textId="77777777" w:rsidR="00992B6D" w:rsidRPr="003D4922" w:rsidRDefault="00992B6D" w:rsidP="007B79C4">
            <w:pPr>
              <w:rPr>
                <w:lang w:val="en-US"/>
              </w:rPr>
            </w:pPr>
            <w:r w:rsidRPr="003D4922">
              <w:rPr>
                <w:lang w:val="en-US"/>
              </w:rPr>
              <w:t>(Depend on the feasibility of optimized BWP switching delay with dynamic indication of subband location in time domain)</w:t>
            </w:r>
          </w:p>
        </w:tc>
      </w:tr>
      <w:tr w:rsidR="003D4922" w:rsidRPr="003D4922" w14:paraId="514605F2" w14:textId="77777777" w:rsidTr="007B79C4">
        <w:tc>
          <w:tcPr>
            <w:tcW w:w="3114" w:type="dxa"/>
          </w:tcPr>
          <w:p w14:paraId="73A37352" w14:textId="77777777" w:rsidR="00992B6D" w:rsidRPr="003D4922" w:rsidRDefault="00992B6D" w:rsidP="007B79C4">
            <w:pPr>
              <w:rPr>
                <w:lang w:val="en-US"/>
              </w:rPr>
            </w:pPr>
            <w:r w:rsidRPr="003D4922">
              <w:rPr>
                <w:lang w:val="en-US"/>
              </w:rPr>
              <w:t>Adaptation of UE digital filter BW to UL/DL subband</w:t>
            </w:r>
          </w:p>
        </w:tc>
        <w:tc>
          <w:tcPr>
            <w:tcW w:w="2173" w:type="dxa"/>
          </w:tcPr>
          <w:p w14:paraId="608C187C" w14:textId="77777777" w:rsidR="00992B6D" w:rsidRPr="003D4922" w:rsidRDefault="00992B6D" w:rsidP="007B79C4">
            <w:pPr>
              <w:rPr>
                <w:lang w:val="en-US"/>
              </w:rPr>
            </w:pPr>
            <w:r w:rsidRPr="003D4922">
              <w:rPr>
                <w:lang w:val="en-US"/>
              </w:rPr>
              <w:t xml:space="preserve">Possible </w:t>
            </w:r>
          </w:p>
          <w:p w14:paraId="79942516" w14:textId="77777777" w:rsidR="00992B6D" w:rsidRPr="003D4922" w:rsidRDefault="00992B6D" w:rsidP="007B79C4">
            <w:pPr>
              <w:rPr>
                <w:lang w:val="en-US"/>
              </w:rPr>
            </w:pPr>
            <w:r w:rsidRPr="003D4922">
              <w:rPr>
                <w:lang w:val="en-US"/>
              </w:rPr>
              <w:t xml:space="preserve">(May depend on UE capability and may only be possible for semi-static SBFD configuration in frequency and time domain) </w:t>
            </w:r>
          </w:p>
        </w:tc>
        <w:tc>
          <w:tcPr>
            <w:tcW w:w="2173" w:type="dxa"/>
          </w:tcPr>
          <w:p w14:paraId="435FA73E" w14:textId="77777777" w:rsidR="00992B6D" w:rsidRPr="003D4922" w:rsidRDefault="00992B6D" w:rsidP="007B79C4">
            <w:pPr>
              <w:rPr>
                <w:lang w:val="en-US"/>
              </w:rPr>
            </w:pPr>
            <w:r w:rsidRPr="003D4922">
              <w:rPr>
                <w:lang w:val="en-US"/>
              </w:rPr>
              <w:t xml:space="preserve">Possible </w:t>
            </w:r>
          </w:p>
        </w:tc>
        <w:tc>
          <w:tcPr>
            <w:tcW w:w="2174" w:type="dxa"/>
          </w:tcPr>
          <w:p w14:paraId="479FBEE1" w14:textId="77777777" w:rsidR="00992B6D" w:rsidRPr="003D4922" w:rsidRDefault="00992B6D" w:rsidP="007B79C4">
            <w:pPr>
              <w:rPr>
                <w:lang w:val="en-US"/>
              </w:rPr>
            </w:pPr>
            <w:r w:rsidRPr="003D4922">
              <w:rPr>
                <w:lang w:val="en-US"/>
              </w:rPr>
              <w:t>Possible</w:t>
            </w:r>
          </w:p>
          <w:p w14:paraId="566A90E8" w14:textId="77777777" w:rsidR="00992B6D" w:rsidRPr="003D4922" w:rsidRDefault="00992B6D" w:rsidP="007B79C4">
            <w:pPr>
              <w:rPr>
                <w:lang w:val="en-US"/>
              </w:rPr>
            </w:pPr>
            <w:r w:rsidRPr="003D4922">
              <w:rPr>
                <w:lang w:val="en-US"/>
              </w:rPr>
              <w:t>(May depend on UE capability and may only be possible for semi-static SBFD configuration in frequency and time domain)</w:t>
            </w:r>
          </w:p>
        </w:tc>
      </w:tr>
    </w:tbl>
    <w:p w14:paraId="065F03D0" w14:textId="036901D1" w:rsidR="00992B6D" w:rsidRPr="003D4922" w:rsidRDefault="00992B6D" w:rsidP="00992B6D">
      <w:pPr>
        <w:spacing w:before="120"/>
        <w:rPr>
          <w:lang w:val="en-US"/>
        </w:rPr>
      </w:pPr>
      <w:r w:rsidRPr="003D4922">
        <w:rPr>
          <w:lang w:val="en-US"/>
        </w:rPr>
        <w:t>Based on the above analysis and on the summary in</w:t>
      </w:r>
      <w:r w:rsidR="00C53E69">
        <w:rPr>
          <w:lang w:val="en-US"/>
        </w:rPr>
        <w:t xml:space="preserve"> </w:t>
      </w:r>
      <w:r w:rsidR="00C53E69" w:rsidRPr="00C53E69">
        <w:rPr>
          <w:lang w:val="en-US"/>
        </w:rPr>
        <w:fldChar w:fldCharType="begin"/>
      </w:r>
      <w:r w:rsidR="00C53E69" w:rsidRPr="00C53E69">
        <w:rPr>
          <w:lang w:val="en-US"/>
        </w:rPr>
        <w:instrText xml:space="preserve"> REF _Ref112676041 \h  \* MERGEFORMAT </w:instrText>
      </w:r>
      <w:r w:rsidR="00C53E69" w:rsidRPr="00C53E69">
        <w:rPr>
          <w:lang w:val="en-US"/>
        </w:rPr>
      </w:r>
      <w:r w:rsidR="00C53E69" w:rsidRPr="00C53E69">
        <w:rPr>
          <w:lang w:val="en-US"/>
        </w:rPr>
        <w:fldChar w:fldCharType="separate"/>
      </w:r>
      <w:r w:rsidR="00BA77FC" w:rsidRPr="00BA77FC">
        <w:rPr>
          <w:lang w:val="en-US"/>
        </w:rPr>
        <w:t xml:space="preserve">Table </w:t>
      </w:r>
      <w:r w:rsidR="00BA77FC" w:rsidRPr="00BA77FC">
        <w:rPr>
          <w:noProof/>
          <w:lang w:val="en-US"/>
        </w:rPr>
        <w:t>1</w:t>
      </w:r>
      <w:r w:rsidR="00C53E69" w:rsidRPr="00C53E69">
        <w:rPr>
          <w:lang w:val="en-US"/>
        </w:rPr>
        <w:fldChar w:fldCharType="end"/>
      </w:r>
      <w:r w:rsidRPr="003D4922">
        <w:rPr>
          <w:lang w:val="en-US"/>
        </w:rPr>
        <w:fldChar w:fldCharType="begin"/>
      </w:r>
      <w:r w:rsidRPr="003D4922">
        <w:rPr>
          <w:lang w:val="en-US"/>
        </w:rPr>
        <w:instrText xml:space="preserve"> REF _Ref112676041 \h  \* MERGEFORMAT </w:instrText>
      </w:r>
      <w:r w:rsidRPr="003D4922">
        <w:rPr>
          <w:lang w:val="en-US"/>
        </w:rPr>
      </w:r>
      <w:r w:rsidR="0097570C">
        <w:rPr>
          <w:lang w:val="en-US"/>
        </w:rPr>
        <w:fldChar w:fldCharType="separate"/>
      </w:r>
      <w:r w:rsidRPr="003D4922">
        <w:rPr>
          <w:lang w:val="en-US"/>
        </w:rPr>
        <w:fldChar w:fldCharType="end"/>
      </w:r>
      <w:r w:rsidRPr="003D4922">
        <w:rPr>
          <w:lang w:val="en-US"/>
        </w:rPr>
        <w:t>, we conclude that:</w:t>
      </w:r>
    </w:p>
    <w:p w14:paraId="0621EF73" w14:textId="4537B3CE" w:rsidR="00992B6D" w:rsidRPr="003D4922" w:rsidRDefault="00992B6D" w:rsidP="7F37318C">
      <w:pPr>
        <w:pStyle w:val="ListParagraph"/>
        <w:numPr>
          <w:ilvl w:val="0"/>
          <w:numId w:val="30"/>
        </w:numPr>
        <w:shd w:val="clear" w:color="auto" w:fill="FFFFFF" w:themeFill="background1"/>
        <w:spacing w:before="120" w:after="120"/>
        <w:jc w:val="both"/>
        <w:rPr>
          <w:sz w:val="20"/>
          <w:szCs w:val="20"/>
          <w:lang w:val="en-US"/>
        </w:rPr>
      </w:pPr>
      <w:r w:rsidRPr="003D4922">
        <w:rPr>
          <w:sz w:val="20"/>
          <w:szCs w:val="20"/>
          <w:lang w:val="en-US"/>
        </w:rPr>
        <w:t xml:space="preserve">The </w:t>
      </w:r>
      <w:r w:rsidR="003948EC">
        <w:rPr>
          <w:sz w:val="20"/>
          <w:szCs w:val="20"/>
          <w:lang w:val="en-US"/>
        </w:rPr>
        <w:t>basic</w:t>
      </w:r>
      <w:r w:rsidRPr="003D4922">
        <w:rPr>
          <w:sz w:val="20"/>
          <w:szCs w:val="20"/>
          <w:lang w:val="en-US"/>
        </w:rPr>
        <w:t xml:space="preserve"> BWP based scheme is the most straightforward from standard specification perspective but may have significant limitations in terms of UE peak data rate and signaling overhead (one SSB per subband). The </w:t>
      </w:r>
      <w:r w:rsidR="003948EC">
        <w:rPr>
          <w:sz w:val="20"/>
          <w:szCs w:val="20"/>
          <w:lang w:val="en-US"/>
        </w:rPr>
        <w:t>basic</w:t>
      </w:r>
      <w:r w:rsidRPr="003D4922">
        <w:rPr>
          <w:sz w:val="20"/>
          <w:szCs w:val="20"/>
          <w:lang w:val="en-US"/>
        </w:rPr>
        <w:t xml:space="preserve"> BWP based scheme does not require support of DL and UL BWP pair with unaligned center frequencies, though some enhancements to BWP framework may be needed to e.g. configure a (DL) BWP consisting of at least two non-adjacent RB sets (</w:t>
      </w:r>
      <w:r w:rsidR="00BE7D74" w:rsidRPr="003D4922">
        <w:rPr>
          <w:sz w:val="20"/>
          <w:szCs w:val="20"/>
          <w:lang w:val="en-US"/>
        </w:rPr>
        <w:t xml:space="preserve">e.g. for </w:t>
      </w:r>
      <w:r w:rsidRPr="003D4922">
        <w:rPr>
          <w:sz w:val="20"/>
          <w:szCs w:val="20"/>
          <w:lang w:val="en-US"/>
        </w:rPr>
        <w:t>D-U-D SBFD configuration).</w:t>
      </w:r>
    </w:p>
    <w:p w14:paraId="5EEBBAAF" w14:textId="46881151" w:rsidR="00992B6D" w:rsidRPr="003D4922" w:rsidRDefault="00992B6D" w:rsidP="7F37318C">
      <w:pPr>
        <w:pStyle w:val="ListParagraph"/>
        <w:numPr>
          <w:ilvl w:val="0"/>
          <w:numId w:val="29"/>
        </w:numPr>
        <w:shd w:val="clear" w:color="auto" w:fill="FFFFFF" w:themeFill="background1"/>
        <w:spacing w:before="120" w:after="120"/>
        <w:ind w:left="714" w:hanging="357"/>
        <w:jc w:val="both"/>
        <w:rPr>
          <w:sz w:val="20"/>
          <w:szCs w:val="20"/>
          <w:lang w:val="en-US"/>
        </w:rPr>
      </w:pPr>
      <w:r w:rsidRPr="003D4922">
        <w:rPr>
          <w:sz w:val="20"/>
          <w:szCs w:val="20"/>
          <w:lang w:val="en-US"/>
        </w:rPr>
        <w:t>Both the advanced BWP based and the RB-set based schemes have some standardization impact. Both schemes require specification of new UE behavior for handling UL/DL collision in SBFD slots. The advanced BWP-based scheme also requires enhancements/modifications to the Rel-15 BWP framework to enable e.g.: (1) semi-static BWP switching between two BWP pairs; (2) configuration of a BWP pair with unaligned center frequencies for UL and DL BWP (needed to support “non-symmetric” SBFD configurations, i.e. D-U and U-D); (3) configuration of a (DL) BWP consisting of at least two non-adjacent RB sets. The BWP-based scheme may also require specification of new BWP switching (delay and gaps) requirements.</w:t>
      </w:r>
    </w:p>
    <w:p w14:paraId="1465B65A" w14:textId="21E9DA96" w:rsidR="00992B6D" w:rsidRPr="003D4922" w:rsidRDefault="00992B6D" w:rsidP="7F37318C">
      <w:pPr>
        <w:pStyle w:val="ListParagraph"/>
        <w:numPr>
          <w:ilvl w:val="0"/>
          <w:numId w:val="29"/>
        </w:numPr>
        <w:shd w:val="clear" w:color="auto" w:fill="FFFFFF" w:themeFill="background1"/>
        <w:spacing w:before="120" w:after="120"/>
        <w:ind w:left="714" w:hanging="357"/>
        <w:jc w:val="both"/>
        <w:rPr>
          <w:sz w:val="20"/>
          <w:szCs w:val="20"/>
          <w:lang w:val="en-US"/>
        </w:rPr>
      </w:pPr>
      <w:r w:rsidRPr="003D4922">
        <w:rPr>
          <w:sz w:val="20"/>
          <w:szCs w:val="20"/>
          <w:lang w:val="en-US"/>
        </w:rPr>
        <w:t>The RB-set based scheme may require additional standardization work to determine the validity of semi-statically allocated resources (and/or their adaptation to the available UL/DL frequency resources) in SBFD slots/symbols, at least if dynamic indication of subband location in time domain is supported</w:t>
      </w:r>
      <w:r w:rsidR="00BE7D74" w:rsidRPr="003D4922">
        <w:rPr>
          <w:sz w:val="20"/>
          <w:szCs w:val="20"/>
          <w:lang w:val="en-US"/>
        </w:rPr>
        <w:t>.</w:t>
      </w:r>
    </w:p>
    <w:p w14:paraId="1D1147F4" w14:textId="77777777" w:rsidR="00992B6D" w:rsidRPr="003D4922" w:rsidRDefault="00992B6D" w:rsidP="7F37318C">
      <w:pPr>
        <w:pStyle w:val="ListParagraph"/>
        <w:numPr>
          <w:ilvl w:val="0"/>
          <w:numId w:val="29"/>
        </w:numPr>
        <w:shd w:val="clear" w:color="auto" w:fill="FFFFFF" w:themeFill="background1"/>
        <w:spacing w:before="120" w:after="120"/>
        <w:ind w:left="714" w:hanging="357"/>
        <w:jc w:val="both"/>
        <w:rPr>
          <w:sz w:val="20"/>
          <w:szCs w:val="20"/>
          <w:lang w:val="en-US"/>
        </w:rPr>
      </w:pPr>
      <w:r w:rsidRPr="003D4922">
        <w:rPr>
          <w:sz w:val="20"/>
          <w:szCs w:val="20"/>
          <w:lang w:val="en-US"/>
        </w:rPr>
        <w:t xml:space="preserve">All options may support reduced UE-2-UE inter-subband CLI depending on the UE capability to adapt its digital filter BW to the UL/DL subband or BWP. </w:t>
      </w:r>
    </w:p>
    <w:p w14:paraId="22308640" w14:textId="735F2A02" w:rsidR="006157BE" w:rsidRPr="006157BE" w:rsidRDefault="006157BE" w:rsidP="00992B6D">
      <w:pPr>
        <w:spacing w:after="120"/>
        <w:jc w:val="both"/>
        <w:rPr>
          <w:lang w:val="en-US"/>
        </w:rPr>
      </w:pPr>
      <w:r w:rsidRPr="006157BE">
        <w:rPr>
          <w:lang w:val="en-US"/>
        </w:rPr>
        <w:t xml:space="preserve">Based on the observations and summary above, we propose: </w:t>
      </w:r>
    </w:p>
    <w:p w14:paraId="3B022A64" w14:textId="4244CF6E" w:rsidR="00992B6D" w:rsidRPr="006157BE" w:rsidRDefault="00992B6D" w:rsidP="00992B6D">
      <w:pPr>
        <w:spacing w:after="120"/>
        <w:jc w:val="both"/>
        <w:rPr>
          <w:b/>
          <w:bCs/>
          <w:lang w:val="en-US"/>
        </w:rPr>
      </w:pPr>
      <w:r w:rsidRPr="006157BE">
        <w:rPr>
          <w:b/>
          <w:bCs/>
          <w:lang w:val="en-US"/>
        </w:rPr>
        <w:t xml:space="preserve">Proposal </w:t>
      </w:r>
      <w:r w:rsidR="00177E39">
        <w:rPr>
          <w:b/>
          <w:bCs/>
          <w:lang w:val="en-US"/>
        </w:rPr>
        <w:t>7</w:t>
      </w:r>
      <w:r w:rsidRPr="006157BE">
        <w:rPr>
          <w:b/>
          <w:bCs/>
          <w:lang w:val="en-US"/>
        </w:rPr>
        <w:t xml:space="preserve">: </w:t>
      </w:r>
      <w:r w:rsidR="00256E74" w:rsidRPr="006157BE">
        <w:rPr>
          <w:b/>
          <w:bCs/>
          <w:lang w:val="en-US"/>
        </w:rPr>
        <w:t xml:space="preserve">Assume </w:t>
      </w:r>
      <w:r w:rsidRPr="006157BE">
        <w:rPr>
          <w:b/>
          <w:bCs/>
          <w:lang w:val="en-US"/>
        </w:rPr>
        <w:t xml:space="preserve">RB-set based scheme </w:t>
      </w:r>
      <w:r w:rsidR="002D5632">
        <w:rPr>
          <w:b/>
          <w:bCs/>
          <w:lang w:val="en-US"/>
        </w:rPr>
        <w:t xml:space="preserve">as </w:t>
      </w:r>
      <w:r w:rsidR="00256E74" w:rsidRPr="006157BE">
        <w:rPr>
          <w:b/>
          <w:bCs/>
          <w:lang w:val="en-US"/>
        </w:rPr>
        <w:t xml:space="preserve">the </w:t>
      </w:r>
      <w:r w:rsidRPr="006157BE">
        <w:rPr>
          <w:b/>
          <w:bCs/>
          <w:lang w:val="en-US"/>
        </w:rPr>
        <w:t xml:space="preserve">baseline. </w:t>
      </w:r>
      <w:r w:rsidR="004E03AD" w:rsidRPr="006157BE">
        <w:rPr>
          <w:b/>
          <w:bCs/>
          <w:lang w:val="en-US"/>
        </w:rPr>
        <w:t xml:space="preserve">With the RB-set based scheme, a </w:t>
      </w:r>
      <w:r w:rsidR="00FC43E7" w:rsidRPr="006157BE">
        <w:rPr>
          <w:b/>
          <w:bCs/>
        </w:rPr>
        <w:t>UE</w:t>
      </w:r>
      <w:r w:rsidR="00FC43E7" w:rsidRPr="006157BE">
        <w:rPr>
          <w:b/>
          <w:bCs/>
          <w:lang w:val="en-US"/>
        </w:rPr>
        <w:t>’</w:t>
      </w:r>
      <w:r w:rsidR="00FC43E7" w:rsidRPr="006157BE">
        <w:rPr>
          <w:b/>
          <w:bCs/>
        </w:rPr>
        <w:t xml:space="preserve">s active BWP may include PRBs that are used by the serving cell for </w:t>
      </w:r>
      <w:r w:rsidR="004E03AD" w:rsidRPr="006157BE">
        <w:rPr>
          <w:b/>
          <w:bCs/>
        </w:rPr>
        <w:t xml:space="preserve">the </w:t>
      </w:r>
      <w:r w:rsidR="00FC43E7" w:rsidRPr="006157BE">
        <w:rPr>
          <w:b/>
          <w:bCs/>
        </w:rPr>
        <w:t xml:space="preserve">opposite </w:t>
      </w:r>
      <w:r w:rsidR="004E03AD" w:rsidRPr="006157BE">
        <w:rPr>
          <w:b/>
          <w:bCs/>
        </w:rPr>
        <w:t xml:space="preserve">link </w:t>
      </w:r>
      <w:r w:rsidR="00FC43E7" w:rsidRPr="006157BE">
        <w:rPr>
          <w:b/>
          <w:bCs/>
        </w:rPr>
        <w:t>direction</w:t>
      </w:r>
      <w:r w:rsidR="004E03AD" w:rsidRPr="006157BE">
        <w:rPr>
          <w:b/>
          <w:bCs/>
        </w:rPr>
        <w:t xml:space="preserve">. </w:t>
      </w:r>
    </w:p>
    <w:p w14:paraId="5D21147F" w14:textId="30DF8C34" w:rsidR="00992B6D" w:rsidRPr="003D4922" w:rsidRDefault="00992B6D" w:rsidP="00992B6D">
      <w:pPr>
        <w:spacing w:after="120"/>
        <w:jc w:val="both"/>
        <w:rPr>
          <w:b/>
          <w:bCs/>
          <w:i/>
          <w:iCs/>
          <w:lang w:val="en-US"/>
        </w:rPr>
      </w:pPr>
      <w:r w:rsidRPr="003D4922">
        <w:rPr>
          <w:lang w:val="en-US"/>
        </w:rPr>
        <w:t xml:space="preserve">It should be noted that even assuming RB-set based SBFD configuration, it should still be possible to configure a UE with a BWP </w:t>
      </w:r>
      <w:r w:rsidR="00112AD4" w:rsidRPr="003D4922">
        <w:rPr>
          <w:lang w:val="en-US"/>
        </w:rPr>
        <w:t xml:space="preserve">confined within a set </w:t>
      </w:r>
      <w:r w:rsidR="00712CEE">
        <w:rPr>
          <w:lang w:val="en-US"/>
        </w:rPr>
        <w:t>o</w:t>
      </w:r>
      <w:r w:rsidR="00112AD4" w:rsidRPr="003D4922">
        <w:rPr>
          <w:lang w:val="en-US"/>
        </w:rPr>
        <w:t xml:space="preserve">f PRBs where the </w:t>
      </w:r>
      <w:r w:rsidRPr="003D4922">
        <w:rPr>
          <w:lang w:val="en-US"/>
        </w:rPr>
        <w:t>UE may only see one link direction per symbol within the BWP.</w:t>
      </w:r>
      <w:r w:rsidR="00112AD4" w:rsidRPr="003D4922">
        <w:rPr>
          <w:lang w:val="en-US"/>
        </w:rPr>
        <w:t xml:space="preserve"> In other words, </w:t>
      </w:r>
      <w:r w:rsidR="00F71C1E" w:rsidRPr="003D4922">
        <w:rPr>
          <w:lang w:val="en-US"/>
        </w:rPr>
        <w:t>operation</w:t>
      </w:r>
      <w:r w:rsidR="00112AD4" w:rsidRPr="003D4922">
        <w:rPr>
          <w:lang w:val="en-US"/>
        </w:rPr>
        <w:t xml:space="preserve"> </w:t>
      </w:r>
      <w:r w:rsidR="00F71C1E" w:rsidRPr="003D4922">
        <w:rPr>
          <w:lang w:val="en-US"/>
        </w:rPr>
        <w:t>according</w:t>
      </w:r>
      <w:r w:rsidR="00112AD4" w:rsidRPr="003D4922">
        <w:rPr>
          <w:lang w:val="en-US"/>
        </w:rPr>
        <w:t xml:space="preserve"> to the </w:t>
      </w:r>
      <w:r w:rsidR="00A766B5">
        <w:rPr>
          <w:lang w:val="en-US"/>
        </w:rPr>
        <w:t>basic</w:t>
      </w:r>
      <w:r w:rsidR="00A766B5" w:rsidRPr="003D4922">
        <w:rPr>
          <w:lang w:val="en-US"/>
        </w:rPr>
        <w:t xml:space="preserve"> </w:t>
      </w:r>
      <w:r w:rsidR="00112AD4" w:rsidRPr="003D4922">
        <w:rPr>
          <w:lang w:val="en-US"/>
        </w:rPr>
        <w:t>BWP based scheme</w:t>
      </w:r>
      <w:r w:rsidR="006157BE">
        <w:rPr>
          <w:lang w:val="en-US"/>
        </w:rPr>
        <w:t xml:space="preserve"> </w:t>
      </w:r>
      <w:r w:rsidR="00112AD4" w:rsidRPr="003D4922">
        <w:rPr>
          <w:lang w:val="en-US"/>
        </w:rPr>
        <w:t xml:space="preserve">is not precluded </w:t>
      </w:r>
      <w:r w:rsidR="00F71C1E" w:rsidRPr="003D4922">
        <w:rPr>
          <w:lang w:val="en-US"/>
        </w:rPr>
        <w:t xml:space="preserve">by RB set based signaling. </w:t>
      </w:r>
      <w:r w:rsidRPr="003D4922">
        <w:rPr>
          <w:lang w:val="en-US"/>
        </w:rPr>
        <w:t xml:space="preserve"> </w:t>
      </w:r>
    </w:p>
    <w:p w14:paraId="591C21A1" w14:textId="2AB80A5F" w:rsidR="00992B6D" w:rsidRPr="003D4922" w:rsidRDefault="00992B6D" w:rsidP="00992B6D">
      <w:pPr>
        <w:spacing w:after="120"/>
        <w:jc w:val="both"/>
        <w:rPr>
          <w:b/>
          <w:bCs/>
          <w:i/>
          <w:iCs/>
          <w:lang w:val="en-US"/>
        </w:rPr>
      </w:pPr>
      <w:r w:rsidRPr="003D4922">
        <w:rPr>
          <w:b/>
          <w:bCs/>
          <w:i/>
          <w:iCs/>
          <w:lang w:val="en-US"/>
        </w:rPr>
        <w:t xml:space="preserve">Observation </w:t>
      </w:r>
      <w:r w:rsidR="00350AB4">
        <w:rPr>
          <w:b/>
          <w:bCs/>
          <w:i/>
          <w:iCs/>
          <w:lang w:val="en-US"/>
        </w:rPr>
        <w:t>17</w:t>
      </w:r>
      <w:r w:rsidRPr="003D4922">
        <w:rPr>
          <w:b/>
          <w:bCs/>
          <w:i/>
          <w:iCs/>
          <w:lang w:val="en-US"/>
        </w:rPr>
        <w:t xml:space="preserve">: Operation according to the </w:t>
      </w:r>
      <w:r w:rsidR="00A766B5">
        <w:rPr>
          <w:b/>
          <w:bCs/>
          <w:i/>
          <w:iCs/>
          <w:lang w:val="en-US"/>
        </w:rPr>
        <w:t>basic</w:t>
      </w:r>
      <w:r w:rsidR="00A766B5" w:rsidRPr="003D4922">
        <w:rPr>
          <w:b/>
          <w:bCs/>
          <w:i/>
          <w:iCs/>
          <w:lang w:val="en-US"/>
        </w:rPr>
        <w:t xml:space="preserve"> </w:t>
      </w:r>
      <w:r w:rsidRPr="003D4922">
        <w:rPr>
          <w:b/>
          <w:bCs/>
          <w:i/>
          <w:iCs/>
          <w:lang w:val="en-US"/>
        </w:rPr>
        <w:t xml:space="preserve">BWP based scheme is </w:t>
      </w:r>
      <w:r w:rsidR="00F71C1E" w:rsidRPr="003D4922">
        <w:rPr>
          <w:b/>
          <w:bCs/>
          <w:i/>
          <w:iCs/>
          <w:lang w:val="en-US"/>
        </w:rPr>
        <w:t xml:space="preserve">not precluded </w:t>
      </w:r>
      <w:r w:rsidR="00256E74" w:rsidRPr="003D4922">
        <w:rPr>
          <w:b/>
          <w:bCs/>
          <w:i/>
          <w:iCs/>
          <w:lang w:val="en-US"/>
        </w:rPr>
        <w:t xml:space="preserve">by </w:t>
      </w:r>
      <w:r w:rsidRPr="003D4922">
        <w:rPr>
          <w:b/>
          <w:bCs/>
          <w:i/>
          <w:iCs/>
          <w:lang w:val="en-US"/>
        </w:rPr>
        <w:t>RB-set based signaling.</w:t>
      </w:r>
    </w:p>
    <w:p w14:paraId="045C26E5" w14:textId="792EA9B6" w:rsidR="00DA2251" w:rsidRDefault="00DA2251" w:rsidP="005D3542">
      <w:pPr>
        <w:pStyle w:val="Heading3"/>
        <w:jc w:val="both"/>
        <w:rPr>
          <w:lang w:val="en-US"/>
        </w:rPr>
      </w:pPr>
      <w:r>
        <w:rPr>
          <w:lang w:val="en-US"/>
        </w:rPr>
        <w:lastRenderedPageBreak/>
        <w:t xml:space="preserve">Dynamic </w:t>
      </w:r>
      <w:r w:rsidR="006808D8">
        <w:rPr>
          <w:lang w:val="en-US"/>
        </w:rPr>
        <w:t>S</w:t>
      </w:r>
      <w:r>
        <w:rPr>
          <w:lang w:val="en-US"/>
        </w:rPr>
        <w:t>BFD configuration</w:t>
      </w:r>
    </w:p>
    <w:p w14:paraId="6991690E" w14:textId="21250E7B" w:rsidR="00AC6585" w:rsidRDefault="002542E3" w:rsidP="00AC6585">
      <w:pPr>
        <w:jc w:val="both"/>
        <w:rPr>
          <w:lang w:eastAsia="zh-CN"/>
        </w:rPr>
      </w:pPr>
      <w:r>
        <w:rPr>
          <w:lang w:val="en-US"/>
        </w:rPr>
        <w:t xml:space="preserve">On top of the </w:t>
      </w:r>
      <w:r w:rsidR="009B2914">
        <w:rPr>
          <w:lang w:val="en-US"/>
        </w:rPr>
        <w:t xml:space="preserve">semi-static configuration, our view is that dynamic configuration of the SBFD symbols </w:t>
      </w:r>
      <w:r w:rsidR="00FC389D">
        <w:rPr>
          <w:lang w:val="en-US"/>
        </w:rPr>
        <w:t xml:space="preserve">in time domain </w:t>
      </w:r>
      <w:r w:rsidR="009B2914">
        <w:rPr>
          <w:lang w:val="en-US"/>
        </w:rPr>
        <w:t xml:space="preserve">should also be possible. </w:t>
      </w:r>
      <w:r w:rsidR="00AC6585">
        <w:rPr>
          <w:lang w:eastAsia="zh-CN"/>
        </w:rPr>
        <w:t xml:space="preserve">As shown in the first part of this document, SBFD operation degrades the DL throughput, due to the partial allocation of DL resources to UL. If dynamic SBFD configuration in time is not possible, there is a risk that the network won’t be able to adapt to varying traffic and load conditions. </w:t>
      </w:r>
    </w:p>
    <w:p w14:paraId="0A7836B9" w14:textId="19E80365" w:rsidR="00AC6585" w:rsidRDefault="00AC6585" w:rsidP="00AC6585">
      <w:pPr>
        <w:jc w:val="both"/>
        <w:rPr>
          <w:lang w:val="en-US"/>
        </w:rPr>
      </w:pPr>
      <w:r>
        <w:rPr>
          <w:lang w:val="en-US"/>
        </w:rPr>
        <w:t>For example, the network may configure many slots/symbols as SBFD to increase the UL coverage/capacity gain in presence of UL traffic. However, in temporary absence of UL traffic, the gNB should be allowed to maximize DL capacity by being able to schedule DL transmission to SBFD aware UEs</w:t>
      </w:r>
      <w:r w:rsidR="00227710">
        <w:rPr>
          <w:lang w:val="en-US"/>
        </w:rPr>
        <w:t xml:space="preserve"> </w:t>
      </w:r>
      <w:r>
        <w:rPr>
          <w:lang w:val="en-US"/>
        </w:rPr>
        <w:t>also in the UL subband during semi-statically configured SBFD slots/symbols.</w:t>
      </w:r>
      <w:r w:rsidR="00E2459C">
        <w:rPr>
          <w:lang w:val="en-US"/>
        </w:rPr>
        <w:t xml:space="preserve"> Additionally, </w:t>
      </w:r>
      <w:r w:rsidR="00D00F13">
        <w:rPr>
          <w:lang w:val="en-US"/>
        </w:rPr>
        <w:t xml:space="preserve">legacy UEs are not aware of the existence of an UL subband, and </w:t>
      </w:r>
      <w:r w:rsidR="009C3FFA">
        <w:rPr>
          <w:lang w:val="en-US"/>
        </w:rPr>
        <w:t>could</w:t>
      </w:r>
      <w:r w:rsidR="00D00F13">
        <w:rPr>
          <w:lang w:val="en-US"/>
        </w:rPr>
        <w:t xml:space="preserve"> be scheduled by the gNB </w:t>
      </w:r>
      <w:r w:rsidR="000E2557">
        <w:rPr>
          <w:lang w:val="en-US"/>
        </w:rPr>
        <w:t xml:space="preserve">with DL </w:t>
      </w:r>
      <w:r w:rsidR="00C30217">
        <w:rPr>
          <w:lang w:val="en-US"/>
        </w:rPr>
        <w:t>in the UL subband.</w:t>
      </w:r>
    </w:p>
    <w:p w14:paraId="40D81B9E" w14:textId="5EFBB3F9" w:rsidR="00AC6585" w:rsidRPr="000C1E64" w:rsidRDefault="00AC6585" w:rsidP="000C1E64">
      <w:pPr>
        <w:spacing w:after="120"/>
        <w:jc w:val="both"/>
        <w:rPr>
          <w:b/>
          <w:bCs/>
          <w:i/>
          <w:iCs/>
          <w:lang w:val="en-US"/>
        </w:rPr>
      </w:pPr>
      <w:r w:rsidRPr="000C1E64">
        <w:rPr>
          <w:b/>
          <w:bCs/>
          <w:i/>
          <w:iCs/>
          <w:lang w:val="en-US"/>
        </w:rPr>
        <w:t xml:space="preserve">Observation </w:t>
      </w:r>
      <w:r w:rsidR="00350AB4">
        <w:rPr>
          <w:b/>
          <w:bCs/>
          <w:i/>
          <w:iCs/>
          <w:lang w:val="en-US"/>
        </w:rPr>
        <w:t>18</w:t>
      </w:r>
      <w:r w:rsidRPr="000C1E64">
        <w:rPr>
          <w:b/>
          <w:bCs/>
          <w:i/>
          <w:iCs/>
          <w:lang w:val="en-US"/>
        </w:rPr>
        <w:t xml:space="preserve">: SBFD operation in symbols configured as DL improves the UL performance at the cost of DL performance. Dynamic adaptation of the frame structure, for example, by converting SBFD symbols to DL-only, is beneficial, since it allows adaptation to the current traffic conditions. </w:t>
      </w:r>
    </w:p>
    <w:p w14:paraId="13B14498" w14:textId="6C3E40E7" w:rsidR="00593A7D" w:rsidRDefault="009E2146" w:rsidP="00201028">
      <w:pPr>
        <w:jc w:val="both"/>
        <w:rPr>
          <w:lang w:eastAsia="zh-CN"/>
        </w:rPr>
      </w:pPr>
      <w:r>
        <w:rPr>
          <w:lang w:val="en-US"/>
        </w:rPr>
        <w:t>In the agreement</w:t>
      </w:r>
      <w:r w:rsidR="00BE4443">
        <w:rPr>
          <w:lang w:val="en-US"/>
        </w:rPr>
        <w:t>s</w:t>
      </w:r>
      <w:r w:rsidR="004B7ECA">
        <w:rPr>
          <w:lang w:val="en-US"/>
        </w:rPr>
        <w:t xml:space="preserve"> from last meeting, </w:t>
      </w:r>
      <w:r w:rsidR="00BE4443">
        <w:rPr>
          <w:lang w:val="en-US"/>
        </w:rPr>
        <w:t>the semi-static configuration of SBFD w</w:t>
      </w:r>
      <w:r w:rsidR="00B16D87">
        <w:rPr>
          <w:lang w:val="en-US"/>
        </w:rPr>
        <w:t xml:space="preserve">ere discussed in symbols configured as DL or flexible </w:t>
      </w:r>
      <w:r w:rsidR="00235DB8">
        <w:rPr>
          <w:lang w:val="en-US"/>
        </w:rPr>
        <w:t xml:space="preserve">in </w:t>
      </w:r>
      <w:r w:rsidR="00235DB8" w:rsidRPr="00B67BFC">
        <w:rPr>
          <w:i/>
          <w:iCs/>
          <w:lang w:val="en-US"/>
        </w:rPr>
        <w:t>TDD-UL-DL-ConfigCommon</w:t>
      </w:r>
      <w:r w:rsidR="00B16D87">
        <w:rPr>
          <w:lang w:val="en-US"/>
        </w:rPr>
        <w:t xml:space="preserve">. </w:t>
      </w:r>
      <w:r w:rsidR="00DD57D6">
        <w:rPr>
          <w:lang w:eastAsia="zh-CN"/>
        </w:rPr>
        <w:t>It has not been agreed though</w:t>
      </w:r>
      <w:r w:rsidR="000D0D44" w:rsidRPr="00B67BFC">
        <w:rPr>
          <w:lang w:eastAsia="zh-CN"/>
        </w:rPr>
        <w:t xml:space="preserve"> whether</w:t>
      </w:r>
      <w:r w:rsidR="00E713D4">
        <w:rPr>
          <w:lang w:eastAsia="zh-CN"/>
        </w:rPr>
        <w:t xml:space="preserve"> SBFD operation in symbols sem</w:t>
      </w:r>
      <w:r w:rsidR="003C5C27">
        <w:rPr>
          <w:lang w:eastAsia="zh-CN"/>
        </w:rPr>
        <w:t>i</w:t>
      </w:r>
      <w:r w:rsidR="00E713D4">
        <w:rPr>
          <w:lang w:eastAsia="zh-CN"/>
        </w:rPr>
        <w:t>-statically configured as DL or flexible</w:t>
      </w:r>
      <w:r w:rsidR="000D0D44" w:rsidRPr="00B67BFC">
        <w:rPr>
          <w:lang w:eastAsia="zh-CN"/>
        </w:rPr>
        <w:t xml:space="preserve"> could be converted to a DL-only symbol</w:t>
      </w:r>
      <w:r w:rsidR="007A0410">
        <w:rPr>
          <w:lang w:eastAsia="zh-CN"/>
        </w:rPr>
        <w:t>, or whether DL transmissions would be allowed in UL subbands. These options were discussed in RAN1 #110e-bis meeting.</w:t>
      </w:r>
    </w:p>
    <w:p w14:paraId="0E01DF87" w14:textId="6D17C9C2" w:rsidR="00710D31" w:rsidRDefault="00840904" w:rsidP="00710D31">
      <w:pPr>
        <w:jc w:val="both"/>
        <w:rPr>
          <w:lang w:val="en-US"/>
        </w:rPr>
      </w:pPr>
      <w:r>
        <w:rPr>
          <w:lang w:val="en-US"/>
        </w:rPr>
        <w:t xml:space="preserve">The agreement for the </w:t>
      </w:r>
      <w:r w:rsidR="00CA300D">
        <w:rPr>
          <w:lang w:val="en-US"/>
        </w:rPr>
        <w:t xml:space="preserve">SBFD operation in symbols configured as DL do not preclude </w:t>
      </w:r>
      <w:r w:rsidR="007A2EA6">
        <w:rPr>
          <w:lang w:val="en-US"/>
        </w:rPr>
        <w:t xml:space="preserve">DL receptions outside the DL bandwidth. </w:t>
      </w:r>
      <w:r w:rsidR="003412B9">
        <w:rPr>
          <w:lang w:val="en-US"/>
        </w:rPr>
        <w:t xml:space="preserve">The </w:t>
      </w:r>
      <w:r w:rsidR="00D204B7">
        <w:rPr>
          <w:lang w:val="en-US"/>
        </w:rPr>
        <w:t>options discussed</w:t>
      </w:r>
      <w:r w:rsidR="003412B9">
        <w:rPr>
          <w:lang w:val="en-US"/>
        </w:rPr>
        <w:t xml:space="preserve"> for SBFD operation in symbols configured as flexible, on the other hand</w:t>
      </w:r>
      <w:r w:rsidR="00D204B7">
        <w:rPr>
          <w:lang w:val="en-US"/>
        </w:rPr>
        <w:t>, consider two alternatives. In option 1, there is an FFS: whether DL receptions outside DL subband(s) are allowed or not in the symbol and Option 2, the FFS: Whether or not the symbol can be converted to a DL-only symbol.</w:t>
      </w:r>
    </w:p>
    <w:p w14:paraId="1CA0A8B5" w14:textId="403D62BE" w:rsidR="00710D31" w:rsidRPr="0098789A" w:rsidRDefault="00710D31" w:rsidP="00B67BFC">
      <w:pPr>
        <w:jc w:val="both"/>
        <w:rPr>
          <w:lang w:val="en-US"/>
        </w:rPr>
      </w:pPr>
      <w:r w:rsidRPr="003E54A1">
        <w:rPr>
          <w:lang w:val="en-US"/>
        </w:rPr>
        <w:t>We think that operation according to at lea</w:t>
      </w:r>
      <w:r w:rsidRPr="00947C3F">
        <w:rPr>
          <w:lang w:val="en-US"/>
        </w:rPr>
        <w:t xml:space="preserve">st one of the above FFS’s should be allowed as it enables dynamic adaptation to varying traffic and load conditions. </w:t>
      </w:r>
    </w:p>
    <w:p w14:paraId="165534F4" w14:textId="15D20C12" w:rsidR="00381291" w:rsidRPr="00381291" w:rsidRDefault="00107264" w:rsidP="00381291">
      <w:pPr>
        <w:spacing w:after="0"/>
        <w:jc w:val="both"/>
        <w:rPr>
          <w:b/>
          <w:bCs/>
          <w:kern w:val="24"/>
          <w:lang w:val="en-US"/>
        </w:rPr>
      </w:pPr>
      <w:r w:rsidRPr="00381291">
        <w:rPr>
          <w:b/>
          <w:bCs/>
          <w:lang w:val="en-US"/>
        </w:rPr>
        <w:t xml:space="preserve">Proposal </w:t>
      </w:r>
      <w:r w:rsidR="00177E39">
        <w:rPr>
          <w:b/>
          <w:bCs/>
          <w:lang w:val="en-US"/>
        </w:rPr>
        <w:t>8</w:t>
      </w:r>
      <w:r w:rsidRPr="00381291">
        <w:rPr>
          <w:b/>
          <w:bCs/>
          <w:lang w:val="en-US"/>
        </w:rPr>
        <w:t xml:space="preserve">: </w:t>
      </w:r>
      <w:r w:rsidR="004023AF" w:rsidRPr="002245C7">
        <w:rPr>
          <w:b/>
          <w:bCs/>
          <w:kern w:val="24"/>
          <w:lang w:val="en-US"/>
        </w:rPr>
        <w:t xml:space="preserve">For a SBFD aware UE semi-statically configured with UL subband in a symbol configured as DL in </w:t>
      </w:r>
      <w:r w:rsidR="004023AF" w:rsidRPr="002245C7">
        <w:rPr>
          <w:b/>
          <w:bCs/>
          <w:i/>
          <w:iCs/>
          <w:kern w:val="24"/>
          <w:lang w:val="en-US"/>
        </w:rPr>
        <w:t>TDD-UL-DL-ConfigCommon</w:t>
      </w:r>
      <w:r w:rsidR="004023AF" w:rsidRPr="002245C7">
        <w:rPr>
          <w:b/>
          <w:bCs/>
          <w:kern w:val="24"/>
          <w:lang w:val="en-US"/>
        </w:rPr>
        <w:t>,</w:t>
      </w:r>
      <w:r w:rsidR="004023AF" w:rsidRPr="00381291">
        <w:rPr>
          <w:b/>
          <w:bCs/>
          <w:kern w:val="24"/>
          <w:lang w:val="en-US"/>
        </w:rPr>
        <w:t xml:space="preserve"> </w:t>
      </w:r>
      <w:r w:rsidR="001B0C13" w:rsidRPr="00381291">
        <w:rPr>
          <w:b/>
          <w:bCs/>
          <w:kern w:val="24"/>
          <w:lang w:val="en-US"/>
        </w:rPr>
        <w:t xml:space="preserve">at least one of the following options </w:t>
      </w:r>
      <w:r w:rsidR="00381291" w:rsidRPr="00381291">
        <w:rPr>
          <w:b/>
          <w:bCs/>
          <w:kern w:val="24"/>
          <w:lang w:val="en-US"/>
        </w:rPr>
        <w:t xml:space="preserve">are assumed as the baseline: </w:t>
      </w:r>
    </w:p>
    <w:p w14:paraId="6B83A3F1" w14:textId="77777777" w:rsidR="00381291" w:rsidRPr="00381291" w:rsidRDefault="004023AF" w:rsidP="7F37318C">
      <w:pPr>
        <w:pStyle w:val="ListParagraph"/>
        <w:numPr>
          <w:ilvl w:val="0"/>
          <w:numId w:val="33"/>
        </w:numPr>
        <w:ind w:left="714" w:hanging="357"/>
        <w:jc w:val="both"/>
        <w:rPr>
          <w:sz w:val="20"/>
          <w:szCs w:val="20"/>
          <w:lang w:val="en-US"/>
        </w:rPr>
      </w:pPr>
      <w:r w:rsidRPr="00381291">
        <w:rPr>
          <w:b/>
          <w:bCs/>
          <w:kern w:val="24"/>
          <w:sz w:val="20"/>
          <w:szCs w:val="20"/>
          <w:lang w:val="en-US"/>
        </w:rPr>
        <w:t>DL receptions within the UL subband are allowed in the symbol</w:t>
      </w:r>
    </w:p>
    <w:p w14:paraId="53F5717D" w14:textId="79720AEE" w:rsidR="00107264" w:rsidRPr="00381291" w:rsidRDefault="00B44106" w:rsidP="00381291">
      <w:pPr>
        <w:pStyle w:val="ListParagraph"/>
        <w:numPr>
          <w:ilvl w:val="0"/>
          <w:numId w:val="33"/>
        </w:numPr>
        <w:spacing w:after="180"/>
        <w:ind w:left="714" w:hanging="357"/>
        <w:jc w:val="both"/>
        <w:rPr>
          <w:sz w:val="20"/>
          <w:szCs w:val="20"/>
          <w:lang w:val="en-US"/>
        </w:rPr>
      </w:pPr>
      <w:r w:rsidRPr="00381291">
        <w:rPr>
          <w:b/>
          <w:bCs/>
          <w:kern w:val="24"/>
          <w:sz w:val="20"/>
          <w:szCs w:val="20"/>
          <w:lang w:val="en-US"/>
        </w:rPr>
        <w:t xml:space="preserve">the symbol can be converted to </w:t>
      </w:r>
      <w:r w:rsidR="001B0C13" w:rsidRPr="00381291">
        <w:rPr>
          <w:b/>
          <w:bCs/>
          <w:kern w:val="24"/>
          <w:sz w:val="20"/>
          <w:szCs w:val="20"/>
          <w:lang w:val="en-US"/>
        </w:rPr>
        <w:t xml:space="preserve">a </w:t>
      </w:r>
      <w:r w:rsidRPr="00381291">
        <w:rPr>
          <w:b/>
          <w:bCs/>
          <w:kern w:val="24"/>
          <w:sz w:val="20"/>
          <w:szCs w:val="20"/>
          <w:lang w:val="en-US"/>
        </w:rPr>
        <w:t>DL-only symbol</w:t>
      </w:r>
    </w:p>
    <w:p w14:paraId="07F0B299" w14:textId="67FD3ADD" w:rsidR="004766B4" w:rsidRDefault="008165D1" w:rsidP="00D75F9A">
      <w:pPr>
        <w:jc w:val="both"/>
        <w:rPr>
          <w:lang w:val="en-US"/>
        </w:rPr>
      </w:pPr>
      <w:r>
        <w:rPr>
          <w:lang w:val="en-US"/>
        </w:rPr>
        <w:t>Additionally,</w:t>
      </w:r>
      <w:r w:rsidR="00796CCB">
        <w:rPr>
          <w:lang w:val="en-US"/>
        </w:rPr>
        <w:t xml:space="preserve"> and with the same motivation of enabling</w:t>
      </w:r>
      <w:r w:rsidR="00796CCB" w:rsidRPr="00796CCB">
        <w:rPr>
          <w:lang w:val="en-US"/>
        </w:rPr>
        <w:t xml:space="preserve"> </w:t>
      </w:r>
      <w:r w:rsidR="00796CCB">
        <w:rPr>
          <w:lang w:val="en-US"/>
        </w:rPr>
        <w:t>dynamic adaptation to varying traffic and load conditions</w:t>
      </w:r>
      <w:r w:rsidR="00107264">
        <w:rPr>
          <w:lang w:val="en-US"/>
        </w:rPr>
        <w:t xml:space="preserve">, we also think it should be possible for the network to dynamically configure the UL subband in a </w:t>
      </w:r>
      <w:r w:rsidR="00107264" w:rsidRPr="009F4CE9">
        <w:rPr>
          <w:lang w:val="en-US"/>
        </w:rPr>
        <w:t xml:space="preserve">symbol configured as DL </w:t>
      </w:r>
      <w:r w:rsidR="00F76365">
        <w:rPr>
          <w:lang w:val="en-US"/>
        </w:rPr>
        <w:t xml:space="preserve">(or flexible) </w:t>
      </w:r>
      <w:r w:rsidR="00107264" w:rsidRPr="009F4CE9">
        <w:rPr>
          <w:lang w:val="en-US"/>
        </w:rPr>
        <w:t xml:space="preserve">in </w:t>
      </w:r>
      <w:r w:rsidR="001F776A">
        <w:rPr>
          <w:i/>
          <w:iCs/>
          <w:lang w:val="en-US"/>
        </w:rPr>
        <w:t>tdd</w:t>
      </w:r>
      <w:r w:rsidR="00107264" w:rsidRPr="009F4CE9">
        <w:rPr>
          <w:i/>
          <w:iCs/>
          <w:lang w:val="en-US"/>
        </w:rPr>
        <w:t>-UL-DL-Config</w:t>
      </w:r>
      <w:r w:rsidR="001F776A">
        <w:rPr>
          <w:i/>
          <w:iCs/>
          <w:lang w:val="en-US"/>
        </w:rPr>
        <w:t>uration</w:t>
      </w:r>
      <w:r w:rsidR="00107264" w:rsidRPr="009F4CE9">
        <w:rPr>
          <w:i/>
          <w:iCs/>
          <w:lang w:val="en-US"/>
        </w:rPr>
        <w:t>Common</w:t>
      </w:r>
      <w:r w:rsidR="00F76365">
        <w:rPr>
          <w:lang w:val="en-US"/>
        </w:rPr>
        <w:t xml:space="preserve">. </w:t>
      </w:r>
    </w:p>
    <w:p w14:paraId="23C75249" w14:textId="6137C922" w:rsidR="001B284F" w:rsidRPr="00B031E1" w:rsidRDefault="00796CCB" w:rsidP="00B031E1">
      <w:pPr>
        <w:jc w:val="both"/>
        <w:rPr>
          <w:b/>
          <w:bCs/>
          <w:kern w:val="24"/>
          <w:lang w:val="en-US"/>
        </w:rPr>
      </w:pPr>
      <w:r w:rsidRPr="00B031E1">
        <w:rPr>
          <w:b/>
          <w:bCs/>
          <w:lang w:val="en-US"/>
        </w:rPr>
        <w:t xml:space="preserve">Proposal </w:t>
      </w:r>
      <w:r w:rsidR="00177E39">
        <w:rPr>
          <w:b/>
          <w:bCs/>
          <w:lang w:val="en-US"/>
        </w:rPr>
        <w:t>9</w:t>
      </w:r>
      <w:r w:rsidRPr="00B031E1">
        <w:rPr>
          <w:b/>
          <w:bCs/>
          <w:lang w:val="en-US"/>
        </w:rPr>
        <w:t xml:space="preserve">: </w:t>
      </w:r>
      <w:r w:rsidR="001B284F" w:rsidRPr="002245C7">
        <w:rPr>
          <w:b/>
          <w:bCs/>
          <w:kern w:val="24"/>
          <w:lang w:val="en-US"/>
        </w:rPr>
        <w:t xml:space="preserve">For a SBFD aware UE in a symbol </w:t>
      </w:r>
      <w:r w:rsidR="001B284F" w:rsidRPr="00B031E1">
        <w:rPr>
          <w:b/>
          <w:bCs/>
          <w:kern w:val="24"/>
          <w:lang w:val="en-US"/>
        </w:rPr>
        <w:t>semi</w:t>
      </w:r>
      <w:r w:rsidR="000D2EBA" w:rsidRPr="00B031E1">
        <w:rPr>
          <w:b/>
          <w:bCs/>
          <w:kern w:val="24"/>
          <w:lang w:val="en-US"/>
        </w:rPr>
        <w:t xml:space="preserve">-statically </w:t>
      </w:r>
      <w:r w:rsidR="001B284F" w:rsidRPr="002245C7">
        <w:rPr>
          <w:b/>
          <w:bCs/>
          <w:kern w:val="24"/>
          <w:lang w:val="en-US"/>
        </w:rPr>
        <w:t>configured as DL</w:t>
      </w:r>
      <w:r w:rsidR="000D2EBA" w:rsidRPr="00B031E1">
        <w:rPr>
          <w:b/>
          <w:bCs/>
          <w:kern w:val="24"/>
          <w:lang w:val="en-US"/>
        </w:rPr>
        <w:t xml:space="preserve"> or Flexible</w:t>
      </w:r>
      <w:r w:rsidR="001B284F" w:rsidRPr="002245C7">
        <w:rPr>
          <w:b/>
          <w:bCs/>
          <w:kern w:val="24"/>
          <w:lang w:val="en-US"/>
        </w:rPr>
        <w:t xml:space="preserve"> in </w:t>
      </w:r>
      <w:r w:rsidR="001F776A">
        <w:rPr>
          <w:b/>
          <w:bCs/>
          <w:i/>
          <w:iCs/>
          <w:kern w:val="24"/>
          <w:lang w:val="en-US"/>
        </w:rPr>
        <w:t>tdd</w:t>
      </w:r>
      <w:r w:rsidR="001B284F" w:rsidRPr="002245C7">
        <w:rPr>
          <w:b/>
          <w:bCs/>
          <w:i/>
          <w:iCs/>
          <w:kern w:val="24"/>
          <w:lang w:val="en-US"/>
        </w:rPr>
        <w:t>-UL-DL-Config</w:t>
      </w:r>
      <w:r w:rsidR="001F776A">
        <w:rPr>
          <w:b/>
          <w:bCs/>
          <w:i/>
          <w:iCs/>
          <w:kern w:val="24"/>
          <w:lang w:val="en-US"/>
        </w:rPr>
        <w:t>uration</w:t>
      </w:r>
      <w:r w:rsidR="001B284F" w:rsidRPr="002245C7">
        <w:rPr>
          <w:b/>
          <w:bCs/>
          <w:i/>
          <w:iCs/>
          <w:kern w:val="24"/>
          <w:lang w:val="en-US"/>
        </w:rPr>
        <w:t>Common</w:t>
      </w:r>
      <w:r w:rsidR="001B284F" w:rsidRPr="002245C7">
        <w:rPr>
          <w:b/>
          <w:bCs/>
          <w:kern w:val="24"/>
          <w:lang w:val="en-US"/>
        </w:rPr>
        <w:t>,</w:t>
      </w:r>
      <w:r w:rsidR="001B284F" w:rsidRPr="00B031E1">
        <w:rPr>
          <w:b/>
          <w:bCs/>
          <w:kern w:val="24"/>
          <w:lang w:val="en-US"/>
        </w:rPr>
        <w:t xml:space="preserve"> </w:t>
      </w:r>
      <w:r w:rsidR="000D2EBA" w:rsidRPr="00B031E1">
        <w:rPr>
          <w:b/>
          <w:bCs/>
          <w:kern w:val="24"/>
          <w:lang w:val="en-US"/>
        </w:rPr>
        <w:t>study mechanism</w:t>
      </w:r>
      <w:r w:rsidR="00B031E1">
        <w:rPr>
          <w:b/>
          <w:bCs/>
          <w:kern w:val="24"/>
          <w:lang w:val="en-US"/>
        </w:rPr>
        <w:t>s</w:t>
      </w:r>
      <w:r w:rsidR="000D2EBA" w:rsidRPr="00B031E1">
        <w:rPr>
          <w:b/>
          <w:bCs/>
          <w:kern w:val="24"/>
          <w:lang w:val="en-US"/>
        </w:rPr>
        <w:t xml:space="preserve"> enabling </w:t>
      </w:r>
      <w:r w:rsidR="000D2EBA" w:rsidRPr="00B031E1">
        <w:rPr>
          <w:b/>
          <w:bCs/>
          <w:lang w:val="en-US"/>
        </w:rPr>
        <w:t xml:space="preserve">dynamic configuration </w:t>
      </w:r>
      <w:r w:rsidR="00B031E1" w:rsidRPr="00B031E1">
        <w:rPr>
          <w:b/>
          <w:bCs/>
          <w:lang w:val="en-US"/>
        </w:rPr>
        <w:t xml:space="preserve">of the SBFD UL subband in the symbol. </w:t>
      </w:r>
    </w:p>
    <w:p w14:paraId="51446D32" w14:textId="6684FDC4" w:rsidR="00BC4BBF" w:rsidRPr="004C0100" w:rsidRDefault="00B51FB1" w:rsidP="00283873">
      <w:pPr>
        <w:jc w:val="both"/>
        <w:rPr>
          <w:color w:val="5B9BD5" w:themeColor="accent1"/>
          <w:lang w:val="en-US"/>
        </w:rPr>
      </w:pPr>
      <w:r w:rsidRPr="00F50CF2">
        <w:rPr>
          <w:lang w:val="en-US"/>
        </w:rPr>
        <w:t>Based on the above proposals, t</w:t>
      </w:r>
      <w:r w:rsidR="00BC4BBF" w:rsidRPr="00F50CF2">
        <w:rPr>
          <w:lang w:val="en-US"/>
        </w:rPr>
        <w:t xml:space="preserve">he frame structure signaling </w:t>
      </w:r>
      <w:r w:rsidR="00F72091" w:rsidRPr="00F50CF2">
        <w:rPr>
          <w:lang w:val="en-US"/>
        </w:rPr>
        <w:t xml:space="preserve">framework </w:t>
      </w:r>
      <w:r w:rsidR="00F50CF2">
        <w:rPr>
          <w:lang w:val="en-US"/>
        </w:rPr>
        <w:t>con</w:t>
      </w:r>
      <w:r w:rsidR="00F50CF2" w:rsidRPr="00F50CF2">
        <w:rPr>
          <w:lang w:val="en-US"/>
        </w:rPr>
        <w:t>sequently</w:t>
      </w:r>
      <w:r w:rsidRPr="00F50CF2">
        <w:rPr>
          <w:lang w:val="en-US"/>
        </w:rPr>
        <w:t xml:space="preserve"> needs to be enhanced </w:t>
      </w:r>
      <w:r w:rsidR="00F50CF2">
        <w:rPr>
          <w:lang w:val="en-US"/>
        </w:rPr>
        <w:t xml:space="preserve">to </w:t>
      </w:r>
      <w:r w:rsidR="00BC4BBF" w:rsidRPr="00F50CF2">
        <w:rPr>
          <w:lang w:val="en-US"/>
        </w:rPr>
        <w:t>support dynamic subband location in time domain</w:t>
      </w:r>
      <w:r w:rsidR="00F72091" w:rsidRPr="00F50CF2">
        <w:rPr>
          <w:lang w:val="en-US"/>
        </w:rPr>
        <w:t xml:space="preserve">, e.g. by providing a mechanism for </w:t>
      </w:r>
      <w:r w:rsidR="00F72091" w:rsidRPr="00F50CF2">
        <w:rPr>
          <w:lang w:val="en-US" w:eastAsia="zh-CN"/>
        </w:rPr>
        <w:t xml:space="preserve">dynamic adjustment of the sub-band configuration in line with traffic demands and using lower-layer signaling. </w:t>
      </w:r>
      <w:r w:rsidR="00BC4BBF" w:rsidRPr="00F50CF2">
        <w:rPr>
          <w:lang w:val="en-US"/>
        </w:rPr>
        <w:t xml:space="preserve">For example, </w:t>
      </w:r>
      <w:r w:rsidR="00BC4BBF" w:rsidRPr="00F50CF2">
        <w:rPr>
          <w:lang w:val="en-US" w:eastAsia="zh-CN"/>
        </w:rPr>
        <w:t xml:space="preserve">it could be possible to signal the frequency domain </w:t>
      </w:r>
      <w:r w:rsidRPr="00F50CF2">
        <w:rPr>
          <w:lang w:val="en-US" w:eastAsia="zh-CN"/>
        </w:rPr>
        <w:t xml:space="preserve">location </w:t>
      </w:r>
      <w:r w:rsidR="00F72091" w:rsidRPr="00F50CF2">
        <w:rPr>
          <w:lang w:val="en-US" w:eastAsia="zh-CN"/>
        </w:rPr>
        <w:t xml:space="preserve">of the UL subband </w:t>
      </w:r>
      <w:r w:rsidR="00A207E7" w:rsidRPr="00F50CF2">
        <w:rPr>
          <w:lang w:val="en-US" w:eastAsia="zh-CN"/>
        </w:rPr>
        <w:t xml:space="preserve">via higher layer </w:t>
      </w:r>
      <w:r w:rsidR="00F72091" w:rsidRPr="00F50CF2">
        <w:rPr>
          <w:lang w:val="en-US" w:eastAsia="zh-CN"/>
        </w:rPr>
        <w:t>signaling</w:t>
      </w:r>
      <w:r w:rsidR="00BC4BBF" w:rsidRPr="00F50CF2">
        <w:rPr>
          <w:lang w:val="en-US" w:eastAsia="zh-CN"/>
        </w:rPr>
        <w:t>, while the time domain information of the UL subband is provided with lower layer indication such as</w:t>
      </w:r>
      <w:r w:rsidR="00F72091" w:rsidRPr="00F50CF2">
        <w:rPr>
          <w:lang w:val="en-US" w:eastAsia="zh-CN"/>
        </w:rPr>
        <w:t xml:space="preserve"> </w:t>
      </w:r>
      <w:r w:rsidR="00F50CF2" w:rsidRPr="00F50CF2">
        <w:rPr>
          <w:lang w:val="en-US" w:eastAsia="zh-CN"/>
        </w:rPr>
        <w:t>enhanced</w:t>
      </w:r>
      <w:r w:rsidR="00BC4BBF" w:rsidRPr="00F50CF2">
        <w:rPr>
          <w:lang w:val="en-US" w:eastAsia="zh-CN"/>
        </w:rPr>
        <w:t xml:space="preserve"> SFI.</w:t>
      </w:r>
      <w:r w:rsidR="00523DC5" w:rsidRPr="00F50CF2">
        <w:rPr>
          <w:lang w:val="en-US"/>
        </w:rPr>
        <w:t xml:space="preserve"> </w:t>
      </w:r>
      <w:r w:rsidR="00BC4BBF" w:rsidRPr="00F50CF2">
        <w:rPr>
          <w:lang w:val="en-US"/>
        </w:rPr>
        <w:t>However, before RAN</w:t>
      </w:r>
      <w:r w:rsidR="00F72091" w:rsidRPr="00F50CF2">
        <w:rPr>
          <w:lang w:val="en-US"/>
        </w:rPr>
        <w:t xml:space="preserve">1 </w:t>
      </w:r>
      <w:r w:rsidR="00BC4BBF" w:rsidRPr="00F50CF2">
        <w:rPr>
          <w:lang w:val="en-US"/>
        </w:rPr>
        <w:t xml:space="preserve">can further progress on the signaling framework, it must first reach consensus on the support for dynamic subband location in time </w:t>
      </w:r>
      <w:r w:rsidR="00F72091" w:rsidRPr="00F50CF2">
        <w:rPr>
          <w:lang w:val="en-US"/>
        </w:rPr>
        <w:t>(</w:t>
      </w:r>
      <w:r w:rsidR="00BC4BBF" w:rsidRPr="00F50CF2">
        <w:rPr>
          <w:lang w:val="en-US"/>
        </w:rPr>
        <w:t>and/or frequency</w:t>
      </w:r>
      <w:r w:rsidR="00F72091" w:rsidRPr="00F50CF2">
        <w:rPr>
          <w:lang w:val="en-US"/>
        </w:rPr>
        <w:t>)</w:t>
      </w:r>
      <w:r w:rsidR="00BC4BBF" w:rsidRPr="00F50CF2">
        <w:rPr>
          <w:lang w:val="en-US"/>
        </w:rPr>
        <w:t xml:space="preserve"> domain.</w:t>
      </w:r>
      <w:r w:rsidR="00BC4BBF" w:rsidRPr="004C0100">
        <w:rPr>
          <w:color w:val="5B9BD5" w:themeColor="accent1"/>
          <w:lang w:val="en-US"/>
        </w:rPr>
        <w:t xml:space="preserve"> </w:t>
      </w:r>
    </w:p>
    <w:p w14:paraId="31C6BF2E" w14:textId="49AEE7D3" w:rsidR="00DA2251" w:rsidRDefault="00DA2251" w:rsidP="005D3542">
      <w:pPr>
        <w:pStyle w:val="Heading3"/>
        <w:jc w:val="both"/>
        <w:rPr>
          <w:lang w:val="en-US"/>
        </w:rPr>
      </w:pPr>
      <w:r>
        <w:rPr>
          <w:lang w:val="en-US"/>
        </w:rPr>
        <w:t>Initial Access</w:t>
      </w:r>
    </w:p>
    <w:p w14:paraId="4369ABC1" w14:textId="2FEEDC12" w:rsidR="00EE6CC6" w:rsidRPr="00145CBB" w:rsidRDefault="00EE6CC6" w:rsidP="00EE6CC6">
      <w:pPr>
        <w:spacing w:after="120"/>
        <w:jc w:val="both"/>
        <w:rPr>
          <w:lang w:val="en-US"/>
        </w:rPr>
      </w:pPr>
      <w:r w:rsidRPr="00145CBB">
        <w:rPr>
          <w:lang w:val="en-US"/>
        </w:rPr>
        <w:t xml:space="preserve">Support of initial access in UL subband </w:t>
      </w:r>
      <w:r w:rsidR="005C2861">
        <w:rPr>
          <w:lang w:val="en-US"/>
        </w:rPr>
        <w:t>has been</w:t>
      </w:r>
      <w:r w:rsidRPr="00145CBB">
        <w:rPr>
          <w:lang w:val="en-US"/>
        </w:rPr>
        <w:t xml:space="preserve"> discussed in </w:t>
      </w:r>
      <w:r w:rsidRPr="00145CBB">
        <w:rPr>
          <w:lang w:val="en-US" w:eastAsia="zh-CN"/>
        </w:rPr>
        <w:t xml:space="preserve">RAN1 </w:t>
      </w:r>
      <w:r w:rsidR="00BC660F">
        <w:rPr>
          <w:lang w:val="en-US" w:eastAsia="zh-CN"/>
        </w:rPr>
        <w:t>since the beginning of the SI. N</w:t>
      </w:r>
      <w:r w:rsidRPr="00145CBB">
        <w:rPr>
          <w:lang w:val="en-US" w:eastAsia="zh-CN"/>
        </w:rPr>
        <w:t xml:space="preserve">o agreement </w:t>
      </w:r>
      <w:r w:rsidR="00BC660F">
        <w:rPr>
          <w:lang w:val="en-US" w:eastAsia="zh-CN"/>
        </w:rPr>
        <w:t xml:space="preserve">has been </w:t>
      </w:r>
      <w:r w:rsidRPr="00145CBB">
        <w:rPr>
          <w:lang w:val="en-US" w:eastAsia="zh-CN"/>
        </w:rPr>
        <w:t xml:space="preserve">reached </w:t>
      </w:r>
      <w:r w:rsidR="00BC660F">
        <w:rPr>
          <w:lang w:val="en-US" w:eastAsia="zh-CN"/>
        </w:rPr>
        <w:t>so far</w:t>
      </w:r>
      <w:r w:rsidR="00C33EAA">
        <w:rPr>
          <w:lang w:val="en-US" w:eastAsia="zh-CN"/>
        </w:rPr>
        <w:t xml:space="preserve">, </w:t>
      </w:r>
      <w:r w:rsidRPr="00145CBB">
        <w:rPr>
          <w:lang w:val="en-US" w:eastAsia="zh-CN"/>
        </w:rPr>
        <w:t xml:space="preserve">despite most of the companies </w:t>
      </w:r>
      <w:r w:rsidR="00104E94">
        <w:rPr>
          <w:lang w:val="en-US" w:eastAsia="zh-CN"/>
        </w:rPr>
        <w:t>are</w:t>
      </w:r>
      <w:r w:rsidRPr="00145CBB">
        <w:rPr>
          <w:lang w:val="en-US" w:eastAsia="zh-CN"/>
        </w:rPr>
        <w:t xml:space="preserve"> in </w:t>
      </w:r>
      <w:r w:rsidR="00323C82" w:rsidRPr="00145CBB">
        <w:rPr>
          <w:lang w:val="en-US" w:eastAsia="zh-CN"/>
        </w:rPr>
        <w:t>favor</w:t>
      </w:r>
      <w:r w:rsidRPr="00145CBB">
        <w:rPr>
          <w:lang w:val="en-US" w:eastAsia="zh-CN"/>
        </w:rPr>
        <w:t xml:space="preserve"> of </w:t>
      </w:r>
      <w:r>
        <w:rPr>
          <w:lang w:val="en-US" w:eastAsia="zh-CN"/>
        </w:rPr>
        <w:t>studying</w:t>
      </w:r>
      <w:r w:rsidRPr="00145CBB">
        <w:rPr>
          <w:lang w:val="en-US" w:eastAsia="zh-CN"/>
        </w:rPr>
        <w:t xml:space="preserve"> </w:t>
      </w:r>
      <w:r w:rsidR="00323C82">
        <w:rPr>
          <w:lang w:val="en-US" w:eastAsia="zh-CN"/>
        </w:rPr>
        <w:t xml:space="preserve">potential benefits and enhancements for </w:t>
      </w:r>
      <w:r w:rsidRPr="00145CBB">
        <w:rPr>
          <w:lang w:val="en-US"/>
        </w:rPr>
        <w:t xml:space="preserve">initial access in UL subband. Enabling PRACH transmission in SBFD symbols can increase </w:t>
      </w:r>
      <w:r w:rsidR="00211A2F">
        <w:rPr>
          <w:lang w:val="en-US"/>
        </w:rPr>
        <w:t>P</w:t>
      </w:r>
      <w:r w:rsidRPr="00145CBB">
        <w:rPr>
          <w:lang w:val="en-US"/>
        </w:rPr>
        <w:t>RACH capacity</w:t>
      </w:r>
      <w:r w:rsidR="00211A2F">
        <w:rPr>
          <w:lang w:val="en-US"/>
        </w:rPr>
        <w:t xml:space="preserve"> </w:t>
      </w:r>
      <w:r w:rsidR="009C0463">
        <w:rPr>
          <w:lang w:val="en-US"/>
        </w:rPr>
        <w:t xml:space="preserve">as well as </w:t>
      </w:r>
      <w:r w:rsidRPr="00145CBB">
        <w:rPr>
          <w:lang w:val="en-US"/>
        </w:rPr>
        <w:t>reduce initial access delay.</w:t>
      </w:r>
      <w:r w:rsidR="00C33EAA">
        <w:rPr>
          <w:lang w:val="en-US"/>
        </w:rPr>
        <w:t xml:space="preserve"> Moreover, PRACH</w:t>
      </w:r>
      <w:r w:rsidR="005C0A7D">
        <w:rPr>
          <w:lang w:val="en-US"/>
        </w:rPr>
        <w:t xml:space="preserve"> coverage </w:t>
      </w:r>
      <w:r w:rsidR="009E6FD1">
        <w:rPr>
          <w:lang w:val="en-US"/>
        </w:rPr>
        <w:t xml:space="preserve">can </w:t>
      </w:r>
      <w:r w:rsidR="00682DBF">
        <w:rPr>
          <w:lang w:val="en-US"/>
        </w:rPr>
        <w:t>also be enhanced as compared</w:t>
      </w:r>
      <w:r w:rsidR="009E6FD1">
        <w:rPr>
          <w:lang w:val="en-US"/>
        </w:rPr>
        <w:t xml:space="preserve"> to only allowing PRACH transmissions in UL slots, e.g. </w:t>
      </w:r>
      <w:r w:rsidR="005C0A7D">
        <w:rPr>
          <w:lang w:val="en-US"/>
        </w:rPr>
        <w:t>by enabling PRACH</w:t>
      </w:r>
      <w:r w:rsidR="00C33EAA">
        <w:rPr>
          <w:lang w:val="en-US"/>
        </w:rPr>
        <w:t xml:space="preserve"> transmissions spanning over more than </w:t>
      </w:r>
      <w:r w:rsidR="005C0A7D">
        <w:rPr>
          <w:lang w:val="en-US"/>
        </w:rPr>
        <w:t xml:space="preserve">one UL slot. </w:t>
      </w:r>
    </w:p>
    <w:p w14:paraId="47EEEF38" w14:textId="4E7DE668" w:rsidR="00EE6CC6" w:rsidRPr="00145CBB" w:rsidRDefault="00EE6CC6" w:rsidP="00EE6CC6">
      <w:pPr>
        <w:spacing w:after="120"/>
        <w:jc w:val="both"/>
        <w:rPr>
          <w:b/>
          <w:bCs/>
          <w:i/>
          <w:iCs/>
          <w:lang w:val="en-US"/>
        </w:rPr>
      </w:pPr>
      <w:r w:rsidRPr="00145CBB">
        <w:rPr>
          <w:b/>
          <w:bCs/>
          <w:i/>
          <w:iCs/>
          <w:lang w:val="en-US"/>
        </w:rPr>
        <w:t>Observation</w:t>
      </w:r>
      <w:r>
        <w:rPr>
          <w:b/>
          <w:bCs/>
          <w:i/>
          <w:iCs/>
          <w:lang w:val="en-US"/>
        </w:rPr>
        <w:t xml:space="preserve"> </w:t>
      </w:r>
      <w:r w:rsidR="00350AB4">
        <w:rPr>
          <w:b/>
          <w:bCs/>
          <w:i/>
          <w:iCs/>
          <w:lang w:val="en-US"/>
        </w:rPr>
        <w:t>19</w:t>
      </w:r>
      <w:r w:rsidRPr="00145CBB">
        <w:rPr>
          <w:b/>
          <w:bCs/>
          <w:i/>
          <w:iCs/>
          <w:lang w:val="en-US"/>
        </w:rPr>
        <w:t xml:space="preserve">: Enabling initial access in SBFD symbols can increase the </w:t>
      </w:r>
      <w:r w:rsidR="009E6FD1">
        <w:rPr>
          <w:b/>
          <w:bCs/>
          <w:i/>
          <w:iCs/>
          <w:lang w:val="en-US"/>
        </w:rPr>
        <w:t>P</w:t>
      </w:r>
      <w:r w:rsidRPr="00145CBB">
        <w:rPr>
          <w:b/>
          <w:bCs/>
          <w:i/>
          <w:iCs/>
          <w:lang w:val="en-US"/>
        </w:rPr>
        <w:t>RACH capacity</w:t>
      </w:r>
      <w:r w:rsidR="009E6FD1">
        <w:rPr>
          <w:b/>
          <w:bCs/>
          <w:i/>
          <w:iCs/>
          <w:lang w:val="en-US"/>
        </w:rPr>
        <w:t>, PRACH coverage</w:t>
      </w:r>
      <w:r w:rsidR="00BA622E">
        <w:rPr>
          <w:b/>
          <w:bCs/>
          <w:i/>
          <w:iCs/>
          <w:lang w:val="en-US"/>
        </w:rPr>
        <w:t xml:space="preserve">, as well as </w:t>
      </w:r>
      <w:r w:rsidRPr="00145CBB">
        <w:rPr>
          <w:b/>
          <w:bCs/>
          <w:i/>
          <w:iCs/>
          <w:lang w:val="en-US"/>
        </w:rPr>
        <w:t>reduce initial access delay.</w:t>
      </w:r>
    </w:p>
    <w:p w14:paraId="345C0499" w14:textId="3B454BDE" w:rsidR="00EE6CC6" w:rsidRPr="00145CBB" w:rsidRDefault="00EE6CC6" w:rsidP="00EE6CC6">
      <w:pPr>
        <w:spacing w:after="120"/>
        <w:jc w:val="both"/>
        <w:rPr>
          <w:lang w:val="en-US"/>
        </w:rPr>
      </w:pPr>
      <w:r w:rsidRPr="00145CBB">
        <w:rPr>
          <w:lang w:val="en-US"/>
        </w:rPr>
        <w:t xml:space="preserve">ROs could be configured using existing RACH configuration during legacy </w:t>
      </w:r>
      <w:r w:rsidR="00BA622E">
        <w:rPr>
          <w:lang w:val="en-US"/>
        </w:rPr>
        <w:t>D</w:t>
      </w:r>
      <w:r w:rsidRPr="00145CBB">
        <w:rPr>
          <w:lang w:val="en-US"/>
        </w:rPr>
        <w:t>L slots</w:t>
      </w:r>
      <w:r w:rsidR="00BA622E">
        <w:rPr>
          <w:lang w:val="en-US"/>
        </w:rPr>
        <w:t xml:space="preserve"> (i.e. </w:t>
      </w:r>
      <w:r w:rsidR="00C56F62">
        <w:rPr>
          <w:lang w:val="en-US"/>
        </w:rPr>
        <w:t xml:space="preserve">slots configured as DL in </w:t>
      </w:r>
      <w:r w:rsidR="001A693B">
        <w:rPr>
          <w:i/>
          <w:iCs/>
          <w:lang w:val="en-US"/>
        </w:rPr>
        <w:t>tdd</w:t>
      </w:r>
      <w:r w:rsidR="00C56F62" w:rsidRPr="00C56F62">
        <w:rPr>
          <w:i/>
          <w:iCs/>
          <w:lang w:val="en-US"/>
        </w:rPr>
        <w:t>-UL-DL-Config</w:t>
      </w:r>
      <w:r w:rsidR="00283873">
        <w:rPr>
          <w:i/>
          <w:iCs/>
          <w:lang w:val="en-US"/>
        </w:rPr>
        <w:t>uration</w:t>
      </w:r>
      <w:r w:rsidR="00C56F62" w:rsidRPr="00C56F62">
        <w:rPr>
          <w:i/>
          <w:iCs/>
          <w:lang w:val="en-US"/>
        </w:rPr>
        <w:t>Common</w:t>
      </w:r>
      <w:r w:rsidR="00C56F62">
        <w:rPr>
          <w:lang w:val="en-US"/>
        </w:rPr>
        <w:t>)</w:t>
      </w:r>
      <w:r w:rsidRPr="00145CBB">
        <w:rPr>
          <w:lang w:val="en-US"/>
        </w:rPr>
        <w:t xml:space="preserve">. Legacy UEs may consider the ROs colliding with DL symbols as invalid, while SBFD aware UEs may consider the ROs colliding with DL symbols as valid. Signaling the subband UL location in frequency </w:t>
      </w:r>
      <w:r w:rsidRPr="00145CBB">
        <w:rPr>
          <w:lang w:val="en-US"/>
        </w:rPr>
        <w:lastRenderedPageBreak/>
        <w:t>and time domain to IDLE mode UEs (e.g. in SIB1</w:t>
      </w:r>
      <w:r w:rsidR="00C56F62">
        <w:rPr>
          <w:lang w:val="en-US"/>
        </w:rPr>
        <w:t>, as</w:t>
      </w:r>
      <w:r w:rsidR="001A693B">
        <w:rPr>
          <w:lang w:val="en-US"/>
        </w:rPr>
        <w:t xml:space="preserve"> by proposal </w:t>
      </w:r>
      <w:r w:rsidR="00283873">
        <w:rPr>
          <w:lang w:val="en-US"/>
        </w:rPr>
        <w:t>2</w:t>
      </w:r>
      <w:r w:rsidRPr="00145CBB">
        <w:rPr>
          <w:lang w:val="en-US"/>
        </w:rPr>
        <w:t xml:space="preserve">) may facilitate the UE in determining the validity of ROs configured during SBFD symbols. On the other hand, having a single RACH configuration for legacy UL and SBFD symbols may create backward compatibility issue (legacy UEs do not expect ROs to be configured on symbols </w:t>
      </w:r>
      <w:r w:rsidR="001A693B" w:rsidRPr="00145CBB">
        <w:rPr>
          <w:lang w:val="en-US"/>
        </w:rPr>
        <w:t>signaled</w:t>
      </w:r>
      <w:r w:rsidRPr="00145CBB">
        <w:rPr>
          <w:lang w:val="en-US"/>
        </w:rPr>
        <w:t xml:space="preserve"> as D</w:t>
      </w:r>
      <w:r w:rsidR="009D669F">
        <w:rPr>
          <w:lang w:val="en-US"/>
        </w:rPr>
        <w:t>L in</w:t>
      </w:r>
      <w:r w:rsidRPr="00145CBB">
        <w:rPr>
          <w:lang w:val="en-US"/>
        </w:rPr>
        <w:t xml:space="preserve"> </w:t>
      </w:r>
      <w:r w:rsidRPr="00145CBB">
        <w:rPr>
          <w:i/>
          <w:iCs/>
          <w:lang w:val="en-US"/>
        </w:rPr>
        <w:t>tdd-UL-DL-ConfigurationCommon</w:t>
      </w:r>
      <w:r w:rsidRPr="00145CBB">
        <w:rPr>
          <w:lang w:val="en-US"/>
        </w:rPr>
        <w:t xml:space="preserve">) and reduce the resource allocation flexibility.   </w:t>
      </w:r>
    </w:p>
    <w:p w14:paraId="49291F79" w14:textId="19E9EF5B" w:rsidR="00EE6CC6" w:rsidRPr="00145CBB" w:rsidRDefault="00EE6CC6" w:rsidP="00EE6CC6">
      <w:pPr>
        <w:spacing w:after="120"/>
        <w:jc w:val="both"/>
        <w:rPr>
          <w:lang w:val="en-US"/>
        </w:rPr>
      </w:pPr>
      <w:r w:rsidRPr="00145CBB">
        <w:rPr>
          <w:lang w:val="en-US"/>
        </w:rPr>
        <w:t>A better approach would be to have different RACH configuration parameters for legacy UL and SBFD symbols</w:t>
      </w:r>
      <w:r w:rsidR="001A693B">
        <w:rPr>
          <w:lang w:val="en-US"/>
        </w:rPr>
        <w:t>/slots</w:t>
      </w:r>
      <w:r w:rsidRPr="00145CBB">
        <w:rPr>
          <w:lang w:val="en-US"/>
        </w:rPr>
        <w:t xml:space="preserve">. This can be done, for example, by means of </w:t>
      </w:r>
      <w:r w:rsidR="001A693B" w:rsidRPr="00145CBB">
        <w:rPr>
          <w:lang w:val="en-US"/>
        </w:rPr>
        <w:t>signaling</w:t>
      </w:r>
      <w:r w:rsidRPr="00145CBB">
        <w:rPr>
          <w:lang w:val="en-US"/>
        </w:rPr>
        <w:t xml:space="preserve"> a new SBFD RACH configuration via SIB1 message to be used by SBFD aware UEs to perform random access in SBFD slots/symbols. The UE may implicitly assume that the new SBFD RACH configuration applies to ROs colliding with SBFD symbols, or an explicit indication on the valid ROs can be included in the new SBFD RACH configuration. Details are FFS. </w:t>
      </w:r>
    </w:p>
    <w:p w14:paraId="49A94025" w14:textId="77777777" w:rsidR="00EE6CC6" w:rsidRPr="00145CBB" w:rsidRDefault="00EE6CC6" w:rsidP="00EE6CC6">
      <w:pPr>
        <w:spacing w:after="120"/>
        <w:jc w:val="both"/>
        <w:rPr>
          <w:lang w:val="en-US"/>
        </w:rPr>
      </w:pPr>
      <w:r w:rsidRPr="00145CBB">
        <w:rPr>
          <w:lang w:val="en-US"/>
        </w:rPr>
        <w:t>To handle cross link interference in SBFD symbols, the network could configure different criteria to consider a RO as invalid in SBFD slots unless certain conditions are met (by means of configuration of maximum transmit power, minimum coupling loss, priority rules, etc.). This can be done by defining new corresponding parameter(s) in the new SBFD RACH configuration.</w:t>
      </w:r>
    </w:p>
    <w:p w14:paraId="7D0EA773" w14:textId="5B3D3B86" w:rsidR="00EE6CC6" w:rsidRPr="0012470F" w:rsidRDefault="00EE6CC6" w:rsidP="00EE6CC6">
      <w:pPr>
        <w:spacing w:after="120"/>
        <w:jc w:val="both"/>
        <w:rPr>
          <w:b/>
          <w:bCs/>
          <w:lang w:val="en-US"/>
        </w:rPr>
      </w:pPr>
      <w:r w:rsidRPr="0012470F">
        <w:rPr>
          <w:b/>
          <w:bCs/>
          <w:lang w:val="en-US"/>
        </w:rPr>
        <w:t xml:space="preserve">Proposal </w:t>
      </w:r>
      <w:r w:rsidR="00177E39">
        <w:rPr>
          <w:b/>
          <w:bCs/>
          <w:lang w:val="en-US"/>
        </w:rPr>
        <w:t>10</w:t>
      </w:r>
      <w:r w:rsidRPr="0012470F">
        <w:rPr>
          <w:b/>
          <w:bCs/>
          <w:lang w:val="en-US"/>
        </w:rPr>
        <w:t xml:space="preserve">: </w:t>
      </w:r>
      <w:r w:rsidR="00E10844">
        <w:rPr>
          <w:b/>
          <w:bCs/>
          <w:lang w:val="en-US"/>
        </w:rPr>
        <w:t>Study s</w:t>
      </w:r>
      <w:r w:rsidRPr="0012470F">
        <w:rPr>
          <w:b/>
          <w:bCs/>
          <w:lang w:val="en-US"/>
        </w:rPr>
        <w:t xml:space="preserve">upport </w:t>
      </w:r>
      <w:r w:rsidR="005C4FAE">
        <w:rPr>
          <w:b/>
          <w:bCs/>
          <w:lang w:val="en-US"/>
        </w:rPr>
        <w:t xml:space="preserve">of </w:t>
      </w:r>
      <w:r w:rsidRPr="0012470F">
        <w:rPr>
          <w:b/>
          <w:bCs/>
          <w:lang w:val="en-US"/>
        </w:rPr>
        <w:t xml:space="preserve">initial access on SBFD symbols by </w:t>
      </w:r>
      <w:r w:rsidR="005C4FAE">
        <w:rPr>
          <w:b/>
          <w:bCs/>
          <w:lang w:val="en-US"/>
        </w:rPr>
        <w:t xml:space="preserve">e.g. </w:t>
      </w:r>
      <w:r w:rsidRPr="0012470F">
        <w:rPr>
          <w:b/>
          <w:bCs/>
          <w:lang w:val="en-US"/>
        </w:rPr>
        <w:t xml:space="preserve">introducing a new SBFD RACH configuration enabling at least Msg1/MsgA transmissions during SBFD symbols. </w:t>
      </w:r>
    </w:p>
    <w:p w14:paraId="363AE914" w14:textId="3BBE4F5D" w:rsidR="00EE6CC6" w:rsidRPr="00043D11" w:rsidRDefault="00EE6CC6" w:rsidP="00EE6CC6">
      <w:pPr>
        <w:spacing w:after="120"/>
        <w:jc w:val="both"/>
        <w:rPr>
          <w:lang w:val="en-US"/>
        </w:rPr>
      </w:pPr>
      <w:r w:rsidRPr="00043D11">
        <w:rPr>
          <w:lang w:val="en-US"/>
        </w:rPr>
        <w:t>Besides Msg1 and MsgA, other initial access transmissions (e.g. Msg2</w:t>
      </w:r>
      <w:r w:rsidR="00B26EF0">
        <w:rPr>
          <w:lang w:val="en-US"/>
        </w:rPr>
        <w:t xml:space="preserve">/3/4, </w:t>
      </w:r>
      <w:r w:rsidRPr="00043D11">
        <w:rPr>
          <w:lang w:val="en-US"/>
        </w:rPr>
        <w:t>MsgB</w:t>
      </w:r>
      <w:r w:rsidR="00B26EF0">
        <w:rPr>
          <w:lang w:val="en-US"/>
        </w:rPr>
        <w:t>, etc.</w:t>
      </w:r>
      <w:r w:rsidRPr="00043D11">
        <w:rPr>
          <w:lang w:val="en-US"/>
        </w:rPr>
        <w:t>) should also be possible in SBFD symbols. While initial access DL transmissions in SBFD symbols are in principle possible based on legacy UE behavior, some enhancements may be required to enable other initial access UL transmissions, as well to optimize the resource efficiency of initial access DL transmissions in SBFD symbols. For example, some of the resource allocation enhancements discussed for RRC connected mode in Section 2.3.</w:t>
      </w:r>
      <w:r w:rsidR="00150BB2">
        <w:rPr>
          <w:lang w:val="en-US"/>
        </w:rPr>
        <w:t>4</w:t>
      </w:r>
      <w:r w:rsidRPr="00043D11">
        <w:rPr>
          <w:lang w:val="en-US"/>
        </w:rPr>
        <w:t xml:space="preserve"> may also be applicable during initial access procedure. </w:t>
      </w:r>
    </w:p>
    <w:p w14:paraId="0D0C7950" w14:textId="000123ED" w:rsidR="00EE6CC6" w:rsidRDefault="00EE6CC6" w:rsidP="00EE6CC6">
      <w:pPr>
        <w:spacing w:after="120"/>
        <w:jc w:val="both"/>
        <w:rPr>
          <w:b/>
          <w:bCs/>
          <w:lang w:val="en-US"/>
        </w:rPr>
      </w:pPr>
      <w:r w:rsidRPr="00016CA7">
        <w:rPr>
          <w:b/>
          <w:bCs/>
          <w:lang w:val="en-US"/>
        </w:rPr>
        <w:t xml:space="preserve">Proposal </w:t>
      </w:r>
      <w:r w:rsidR="00283873">
        <w:rPr>
          <w:b/>
          <w:bCs/>
          <w:lang w:val="en-US"/>
        </w:rPr>
        <w:t>1</w:t>
      </w:r>
      <w:r w:rsidR="00B879A5">
        <w:rPr>
          <w:b/>
          <w:bCs/>
          <w:lang w:val="en-US"/>
        </w:rPr>
        <w:t>1</w:t>
      </w:r>
      <w:r w:rsidRPr="00016CA7">
        <w:rPr>
          <w:b/>
          <w:bCs/>
          <w:lang w:val="en-US"/>
        </w:rPr>
        <w:t xml:space="preserve">: </w:t>
      </w:r>
      <w:r>
        <w:rPr>
          <w:b/>
          <w:bCs/>
          <w:lang w:val="en-US"/>
        </w:rPr>
        <w:t>Study</w:t>
      </w:r>
      <w:r w:rsidRPr="00016CA7">
        <w:rPr>
          <w:b/>
          <w:bCs/>
          <w:lang w:val="en-US"/>
        </w:rPr>
        <w:t xml:space="preserve"> </w:t>
      </w:r>
      <w:r w:rsidR="005C4FAE">
        <w:rPr>
          <w:b/>
          <w:bCs/>
          <w:lang w:val="en-US"/>
        </w:rPr>
        <w:t xml:space="preserve">requirements </w:t>
      </w:r>
      <w:r w:rsidRPr="00016CA7">
        <w:rPr>
          <w:b/>
          <w:bCs/>
          <w:lang w:val="en-US"/>
        </w:rPr>
        <w:t>for sup</w:t>
      </w:r>
      <w:r>
        <w:rPr>
          <w:b/>
          <w:bCs/>
          <w:lang w:val="en-US"/>
        </w:rPr>
        <w:t>porting</w:t>
      </w:r>
      <w:r w:rsidRPr="00016CA7">
        <w:rPr>
          <w:b/>
          <w:bCs/>
          <w:lang w:val="en-US"/>
        </w:rPr>
        <w:t xml:space="preserve"> </w:t>
      </w:r>
      <w:r>
        <w:rPr>
          <w:b/>
          <w:bCs/>
          <w:lang w:val="en-US"/>
        </w:rPr>
        <w:t>initial</w:t>
      </w:r>
      <w:r w:rsidRPr="00016CA7">
        <w:rPr>
          <w:b/>
          <w:bCs/>
          <w:lang w:val="en-US"/>
        </w:rPr>
        <w:t xml:space="preserve"> access transmission</w:t>
      </w:r>
      <w:r>
        <w:rPr>
          <w:b/>
          <w:bCs/>
          <w:lang w:val="en-US"/>
        </w:rPr>
        <w:t>s</w:t>
      </w:r>
      <w:r w:rsidRPr="00016CA7">
        <w:rPr>
          <w:b/>
          <w:bCs/>
          <w:lang w:val="en-US"/>
        </w:rPr>
        <w:t xml:space="preserve"> other than Msg1/MsgA in SBFD symbols. </w:t>
      </w:r>
    </w:p>
    <w:p w14:paraId="6B5EC53B" w14:textId="6C17D957" w:rsidR="00941004" w:rsidRDefault="00941004" w:rsidP="005D3542">
      <w:pPr>
        <w:pStyle w:val="Heading3"/>
        <w:jc w:val="both"/>
        <w:rPr>
          <w:lang w:val="en-US"/>
        </w:rPr>
      </w:pPr>
      <w:r>
        <w:rPr>
          <w:lang w:val="en-US"/>
        </w:rPr>
        <w:t>Resource allocation enhancements</w:t>
      </w:r>
    </w:p>
    <w:p w14:paraId="718F7AC4" w14:textId="76BDEA3B" w:rsidR="00175612" w:rsidRPr="00175612" w:rsidRDefault="009E54FA" w:rsidP="00B67BFC">
      <w:pPr>
        <w:rPr>
          <w:lang w:val="en-US"/>
        </w:rPr>
      </w:pPr>
      <w:r>
        <w:rPr>
          <w:lang w:val="en-US"/>
        </w:rPr>
        <w:t>The following was agreed regarding frequency domain resource allocation in the past RAN1 meetin</w:t>
      </w:r>
      <w:r w:rsidR="001E5D31">
        <w:rPr>
          <w:lang w:val="en-US"/>
        </w:rPr>
        <w:t>gs:</w:t>
      </w:r>
    </w:p>
    <w:tbl>
      <w:tblPr>
        <w:tblStyle w:val="TableGrid"/>
        <w:tblW w:w="0" w:type="auto"/>
        <w:tblLook w:val="04A0" w:firstRow="1" w:lastRow="0" w:firstColumn="1" w:lastColumn="0" w:noHBand="0" w:noVBand="1"/>
      </w:tblPr>
      <w:tblGrid>
        <w:gridCol w:w="9629"/>
      </w:tblGrid>
      <w:tr w:rsidR="004D0B81" w14:paraId="6948D1B6" w14:textId="77777777" w:rsidTr="00C55A9D">
        <w:tc>
          <w:tcPr>
            <w:tcW w:w="9629" w:type="dxa"/>
          </w:tcPr>
          <w:p w14:paraId="5AA6A3F4" w14:textId="6C2CDB10" w:rsidR="00C53545" w:rsidRDefault="00C53545" w:rsidP="00C55A9D">
            <w:pPr>
              <w:rPr>
                <w:lang w:val="en-US"/>
              </w:rPr>
            </w:pPr>
            <w:r>
              <w:rPr>
                <w:lang w:val="en-US"/>
              </w:rPr>
              <w:t>Agree</w:t>
            </w:r>
            <w:r w:rsidR="0098789A">
              <w:rPr>
                <w:lang w:val="en-US"/>
              </w:rPr>
              <w:t>ment</w:t>
            </w:r>
            <w:r>
              <w:rPr>
                <w:lang w:val="en-US"/>
              </w:rPr>
              <w:t xml:space="preserve">s </w:t>
            </w:r>
            <w:r w:rsidR="0098789A">
              <w:rPr>
                <w:lang w:val="en-US"/>
              </w:rPr>
              <w:t>in</w:t>
            </w:r>
            <w:r>
              <w:rPr>
                <w:lang w:val="en-US"/>
              </w:rPr>
              <w:t xml:space="preserve"> RA</w:t>
            </w:r>
            <w:r w:rsidR="0098789A">
              <w:rPr>
                <w:lang w:val="en-US"/>
              </w:rPr>
              <w:t>N1</w:t>
            </w:r>
            <w:r>
              <w:rPr>
                <w:lang w:val="en-US"/>
              </w:rPr>
              <w:t xml:space="preserve"> #110b</w:t>
            </w:r>
          </w:p>
          <w:p w14:paraId="0CD2AECB" w14:textId="77777777" w:rsidR="0098789A" w:rsidRPr="0098789A" w:rsidRDefault="0098789A" w:rsidP="0098789A">
            <w:pPr>
              <w:overflowPunct/>
              <w:autoSpaceDE/>
              <w:autoSpaceDN/>
              <w:adjustRightInd/>
              <w:spacing w:after="0"/>
              <w:ind w:left="540"/>
              <w:textAlignment w:val="auto"/>
              <w:rPr>
                <w:rFonts w:eastAsia="Times New Roman"/>
              </w:rPr>
            </w:pPr>
            <w:r w:rsidRPr="0098789A">
              <w:rPr>
                <w:rFonts w:eastAsia="Times New Roman"/>
                <w:highlight w:val="green"/>
              </w:rPr>
              <w:t>Agreement:</w:t>
            </w:r>
          </w:p>
          <w:p w14:paraId="0988651C" w14:textId="77777777" w:rsidR="0098789A" w:rsidRPr="0098789A" w:rsidRDefault="0098789A" w:rsidP="0098789A">
            <w:pPr>
              <w:overflowPunct/>
              <w:autoSpaceDE/>
              <w:autoSpaceDN/>
              <w:adjustRightInd/>
              <w:spacing w:after="0"/>
              <w:ind w:left="540"/>
              <w:textAlignment w:val="auto"/>
              <w:rPr>
                <w:rFonts w:eastAsia="Times New Roman"/>
              </w:rPr>
            </w:pPr>
            <w:r w:rsidRPr="0098789A">
              <w:rPr>
                <w:rFonts w:eastAsia="Times New Roman"/>
              </w:rPr>
              <w:t>Study impact and potential enhancements of CSI-RS resource set frequency domain resource allocation and CSI reporting configuration across non-contiguous DL subbands.</w:t>
            </w:r>
          </w:p>
          <w:p w14:paraId="509BA1F6" w14:textId="77777777" w:rsidR="0098789A" w:rsidRPr="0098789A" w:rsidRDefault="0098789A" w:rsidP="0098789A">
            <w:pPr>
              <w:overflowPunct/>
              <w:autoSpaceDE/>
              <w:autoSpaceDN/>
              <w:adjustRightInd/>
              <w:spacing w:after="0"/>
              <w:ind w:left="540"/>
              <w:textAlignment w:val="auto"/>
              <w:rPr>
                <w:rFonts w:eastAsia="Times New Roman"/>
              </w:rPr>
            </w:pPr>
            <w:r w:rsidRPr="0098789A">
              <w:rPr>
                <w:rFonts w:eastAsia="Times New Roman"/>
              </w:rPr>
              <w:t> </w:t>
            </w:r>
          </w:p>
          <w:p w14:paraId="7DA13C72" w14:textId="77777777" w:rsidR="0098789A" w:rsidRPr="0098789A" w:rsidRDefault="0098789A" w:rsidP="0098789A">
            <w:pPr>
              <w:overflowPunct/>
              <w:autoSpaceDE/>
              <w:autoSpaceDN/>
              <w:adjustRightInd/>
              <w:spacing w:after="0"/>
              <w:ind w:left="540"/>
              <w:textAlignment w:val="auto"/>
              <w:rPr>
                <w:rFonts w:eastAsia="Times New Roman"/>
              </w:rPr>
            </w:pPr>
            <w:r w:rsidRPr="0098789A">
              <w:rPr>
                <w:rFonts w:eastAsia="Times New Roman"/>
                <w:highlight w:val="green"/>
              </w:rPr>
              <w:t>Agreement:</w:t>
            </w:r>
          </w:p>
          <w:p w14:paraId="2D98D8B4" w14:textId="77777777" w:rsidR="0098789A" w:rsidRPr="0098789A" w:rsidRDefault="0098789A" w:rsidP="0098789A">
            <w:pPr>
              <w:overflowPunct/>
              <w:autoSpaceDE/>
              <w:autoSpaceDN/>
              <w:adjustRightInd/>
              <w:spacing w:after="0"/>
              <w:ind w:left="540"/>
              <w:textAlignment w:val="auto"/>
              <w:rPr>
                <w:rFonts w:eastAsia="Times New Roman"/>
              </w:rPr>
            </w:pPr>
            <w:r w:rsidRPr="0098789A">
              <w:rPr>
                <w:rFonts w:eastAsia="Times New Roman"/>
              </w:rPr>
              <w:t xml:space="preserve">Identify if there are any cases of time domain conflict of UE’s UL and DL operation in the same SBFD symbol for SBFD aware UE </w:t>
            </w:r>
          </w:p>
          <w:p w14:paraId="5BBE2B75" w14:textId="77777777" w:rsidR="0098789A" w:rsidRPr="0098789A" w:rsidRDefault="0098789A" w:rsidP="0098789A">
            <w:pPr>
              <w:numPr>
                <w:ilvl w:val="0"/>
                <w:numId w:val="66"/>
              </w:numPr>
              <w:overflowPunct/>
              <w:autoSpaceDE/>
              <w:autoSpaceDN/>
              <w:adjustRightInd/>
              <w:textAlignment w:val="center"/>
              <w:rPr>
                <w:rFonts w:ascii="Calibri" w:eastAsia="Times New Roman" w:hAnsi="Calibri" w:cs="Calibri"/>
                <w:sz w:val="22"/>
                <w:szCs w:val="22"/>
              </w:rPr>
            </w:pPr>
            <w:r w:rsidRPr="0098789A">
              <w:rPr>
                <w:rFonts w:eastAsia="Times New Roman"/>
              </w:rPr>
              <w:t>If there are, whether/how to avoid/handle such collision cases (as second step)</w:t>
            </w:r>
          </w:p>
          <w:p w14:paraId="29961EF1" w14:textId="77777777" w:rsidR="0098789A" w:rsidRPr="0098789A" w:rsidRDefault="0098789A" w:rsidP="0098789A">
            <w:pPr>
              <w:overflowPunct/>
              <w:autoSpaceDE/>
              <w:autoSpaceDN/>
              <w:adjustRightInd/>
              <w:spacing w:after="0"/>
              <w:ind w:left="540"/>
              <w:textAlignment w:val="auto"/>
              <w:rPr>
                <w:rFonts w:eastAsia="Times New Roman"/>
              </w:rPr>
            </w:pPr>
            <w:r w:rsidRPr="0098789A">
              <w:rPr>
                <w:rFonts w:eastAsia="Times New Roman"/>
                <w:highlight w:val="green"/>
              </w:rPr>
              <w:t>Agreement:</w:t>
            </w:r>
          </w:p>
          <w:p w14:paraId="7F2DCB8E" w14:textId="77777777" w:rsidR="0098789A" w:rsidRPr="0098789A" w:rsidRDefault="0098789A" w:rsidP="0098789A">
            <w:pPr>
              <w:overflowPunct/>
              <w:autoSpaceDE/>
              <w:autoSpaceDN/>
              <w:adjustRightInd/>
              <w:spacing w:after="0"/>
              <w:ind w:left="540"/>
              <w:textAlignment w:val="auto"/>
              <w:rPr>
                <w:rFonts w:eastAsia="Times New Roman"/>
              </w:rPr>
            </w:pPr>
            <w:r w:rsidRPr="0098789A">
              <w:rPr>
                <w:rFonts w:eastAsia="Times New Roman"/>
              </w:rPr>
              <w:t>Study impact/potential enhancements for UE-to-UE CLI-RSSI measurement/report considering non-contiguous measurement resource in frequency.</w:t>
            </w:r>
          </w:p>
          <w:p w14:paraId="09386AD3" w14:textId="77777777" w:rsidR="0098789A" w:rsidRDefault="0098789A" w:rsidP="00C55A9D">
            <w:pPr>
              <w:rPr>
                <w:lang w:val="en-US"/>
              </w:rPr>
            </w:pPr>
          </w:p>
          <w:p w14:paraId="40890BFC" w14:textId="482BFD71" w:rsidR="00C55A9D" w:rsidRDefault="00C55A9D" w:rsidP="00C55A9D">
            <w:pPr>
              <w:rPr>
                <w:lang w:val="en-US"/>
              </w:rPr>
            </w:pPr>
            <w:r>
              <w:rPr>
                <w:lang w:val="en-US"/>
              </w:rPr>
              <w:t>Agreements in RAN1 #111</w:t>
            </w:r>
          </w:p>
          <w:p w14:paraId="5155944C" w14:textId="77777777" w:rsidR="00C55A9D" w:rsidRPr="000A0424" w:rsidRDefault="00C55A9D" w:rsidP="00C55A9D">
            <w:pPr>
              <w:overflowPunct/>
              <w:autoSpaceDE/>
              <w:autoSpaceDN/>
              <w:adjustRightInd/>
              <w:spacing w:after="0"/>
              <w:ind w:left="540"/>
              <w:textAlignment w:val="auto"/>
              <w:rPr>
                <w:rFonts w:ascii="Times" w:eastAsia="Times New Roman" w:hAnsi="Times" w:cs="Times"/>
              </w:rPr>
            </w:pPr>
            <w:r w:rsidRPr="000A0424">
              <w:rPr>
                <w:rFonts w:ascii="Times" w:eastAsia="Times New Roman" w:hAnsi="Times" w:cs="Times"/>
                <w:highlight w:val="green"/>
              </w:rPr>
              <w:t>Agreement</w:t>
            </w:r>
          </w:p>
          <w:p w14:paraId="5B26FEE6" w14:textId="5DFE6E51" w:rsidR="00C55A9D" w:rsidRPr="000A0424" w:rsidRDefault="00C55A9D" w:rsidP="00C55A9D">
            <w:pPr>
              <w:overflowPunct/>
              <w:autoSpaceDE/>
              <w:autoSpaceDN/>
              <w:adjustRightInd/>
              <w:spacing w:after="0"/>
              <w:ind w:left="540"/>
              <w:textAlignment w:val="auto"/>
              <w:rPr>
                <w:rFonts w:ascii="Times" w:eastAsia="Times New Roman" w:hAnsi="Times" w:cs="Times"/>
              </w:rPr>
            </w:pPr>
            <w:r w:rsidRPr="000A0424">
              <w:rPr>
                <w:rFonts w:ascii="Times" w:eastAsia="Times New Roman" w:hAnsi="Times" w:cs="Times"/>
              </w:rPr>
              <w:t>Study the impact and benefits of potential enhance</w:t>
            </w:r>
            <w:r w:rsidRPr="001E5D31">
              <w:rPr>
                <w:rFonts w:ascii="Times" w:eastAsia="Times New Roman" w:hAnsi="Times" w:cs="Times"/>
              </w:rPr>
              <w:t xml:space="preserve">ments to </w:t>
            </w:r>
            <w:r w:rsidRPr="00B67BFC">
              <w:rPr>
                <w:rFonts w:ascii="Times" w:eastAsia="Times New Roman" w:hAnsi="Times" w:cs="Times"/>
              </w:rPr>
              <w:t>resource allocation in frequency-domain</w:t>
            </w:r>
            <w:r w:rsidRPr="001E5D31">
              <w:rPr>
                <w:rFonts w:ascii="Times" w:eastAsia="Times New Roman" w:hAnsi="Times" w:cs="Times"/>
              </w:rPr>
              <w:t xml:space="preserve"> for SBFD operation, considering </w:t>
            </w:r>
            <w:r w:rsidRPr="00E50105">
              <w:rPr>
                <w:rFonts w:ascii="Times" w:eastAsia="Times New Roman" w:hAnsi="Times" w:cs="Times"/>
              </w:rPr>
              <w:t>unaligned boundaries between resource</w:t>
            </w:r>
            <w:r w:rsidRPr="000A0424">
              <w:rPr>
                <w:rFonts w:ascii="Times" w:eastAsia="Times New Roman" w:hAnsi="Times" w:cs="Times"/>
              </w:rPr>
              <w:t xml:space="preserve"> block group(s)/reporting subband(s) and SBFD subbands, including at least the following:</w:t>
            </w:r>
          </w:p>
          <w:p w14:paraId="020DAEDA" w14:textId="77777777" w:rsidR="00C55A9D" w:rsidRPr="00B879A5" w:rsidRDefault="00C55A9D" w:rsidP="00C55A9D">
            <w:pPr>
              <w:numPr>
                <w:ilvl w:val="0"/>
                <w:numId w:val="49"/>
              </w:numPr>
              <w:overflowPunct/>
              <w:autoSpaceDE/>
              <w:autoSpaceDN/>
              <w:adjustRightInd/>
              <w:spacing w:after="0"/>
              <w:textAlignment w:val="center"/>
              <w:rPr>
                <w:rFonts w:ascii="Calibri" w:eastAsia="Times New Roman" w:hAnsi="Calibri" w:cs="Calibri"/>
                <w:sz w:val="22"/>
                <w:szCs w:val="22"/>
              </w:rPr>
            </w:pPr>
            <w:r w:rsidRPr="00B879A5">
              <w:rPr>
                <w:rFonts w:eastAsia="Times New Roman"/>
              </w:rPr>
              <w:t>RBG for PDSCH RA type 0</w:t>
            </w:r>
          </w:p>
          <w:p w14:paraId="61F986E2" w14:textId="77777777" w:rsidR="00C55A9D" w:rsidRPr="000A0424" w:rsidRDefault="00C55A9D" w:rsidP="00C55A9D">
            <w:pPr>
              <w:numPr>
                <w:ilvl w:val="0"/>
                <w:numId w:val="49"/>
              </w:numPr>
              <w:overflowPunct/>
              <w:autoSpaceDE/>
              <w:autoSpaceDN/>
              <w:adjustRightInd/>
              <w:spacing w:after="0"/>
              <w:textAlignment w:val="center"/>
              <w:rPr>
                <w:rFonts w:ascii="Calibri" w:eastAsia="Times New Roman" w:hAnsi="Calibri" w:cs="Calibri"/>
                <w:sz w:val="22"/>
                <w:szCs w:val="22"/>
              </w:rPr>
            </w:pPr>
            <w:r w:rsidRPr="000A0424">
              <w:rPr>
                <w:rFonts w:eastAsia="Times New Roman"/>
              </w:rPr>
              <w:t>CSI reporting configuration</w:t>
            </w:r>
          </w:p>
          <w:p w14:paraId="3CB873F4" w14:textId="04DB051A" w:rsidR="00C55A9D" w:rsidRPr="000A0424" w:rsidRDefault="00C55A9D" w:rsidP="00C55A9D">
            <w:pPr>
              <w:numPr>
                <w:ilvl w:val="0"/>
                <w:numId w:val="49"/>
              </w:numPr>
              <w:overflowPunct/>
              <w:autoSpaceDE/>
              <w:autoSpaceDN/>
              <w:adjustRightInd/>
              <w:spacing w:after="0"/>
              <w:textAlignment w:val="center"/>
              <w:rPr>
                <w:rFonts w:ascii="Calibri" w:eastAsia="Times New Roman" w:hAnsi="Calibri" w:cs="Calibri"/>
                <w:sz w:val="22"/>
                <w:szCs w:val="22"/>
              </w:rPr>
            </w:pPr>
            <w:r w:rsidRPr="000A0424">
              <w:rPr>
                <w:rFonts w:eastAsia="Times New Roman"/>
              </w:rPr>
              <w:t>CSI-RS resource configuration</w:t>
            </w:r>
          </w:p>
          <w:p w14:paraId="0B453F0C" w14:textId="77777777" w:rsidR="00C55A9D" w:rsidRPr="000A0424" w:rsidRDefault="00C55A9D" w:rsidP="00C55A9D">
            <w:pPr>
              <w:numPr>
                <w:ilvl w:val="0"/>
                <w:numId w:val="49"/>
              </w:numPr>
              <w:overflowPunct/>
              <w:autoSpaceDE/>
              <w:autoSpaceDN/>
              <w:adjustRightInd/>
              <w:textAlignment w:val="center"/>
              <w:rPr>
                <w:rFonts w:ascii="Calibri" w:eastAsia="Times New Roman" w:hAnsi="Calibri" w:cs="Calibri"/>
                <w:sz w:val="22"/>
                <w:szCs w:val="22"/>
              </w:rPr>
            </w:pPr>
            <w:r w:rsidRPr="000A0424">
              <w:rPr>
                <w:rFonts w:eastAsia="Times New Roman"/>
              </w:rPr>
              <w:t>PRG of PDSCH</w:t>
            </w:r>
          </w:p>
          <w:p w14:paraId="4F552E60" w14:textId="4EA2399D" w:rsidR="00C55A9D" w:rsidRDefault="00C55A9D" w:rsidP="00C55A9D">
            <w:pPr>
              <w:rPr>
                <w:lang w:val="en-US"/>
              </w:rPr>
            </w:pPr>
          </w:p>
        </w:tc>
      </w:tr>
    </w:tbl>
    <w:p w14:paraId="6E1E985A" w14:textId="77777777" w:rsidR="00C55A9D" w:rsidRPr="00C55A9D" w:rsidRDefault="00C55A9D" w:rsidP="00B67BFC">
      <w:pPr>
        <w:rPr>
          <w:lang w:val="en-US"/>
        </w:rPr>
      </w:pPr>
    </w:p>
    <w:p w14:paraId="477D4C2E" w14:textId="115D3895" w:rsidR="006F3B00" w:rsidRPr="00B4612E" w:rsidRDefault="00852B47" w:rsidP="000C01EC">
      <w:pPr>
        <w:jc w:val="both"/>
        <w:rPr>
          <w:b/>
          <w:bCs/>
          <w:lang w:val="en-US"/>
        </w:rPr>
      </w:pPr>
      <w:r>
        <w:t xml:space="preserve">. We think that </w:t>
      </w:r>
      <w:r w:rsidR="00B4612E">
        <w:t>support of SBFD</w:t>
      </w:r>
      <w:r w:rsidR="00555357">
        <w:t xml:space="preserve"> </w:t>
      </w:r>
      <w:r w:rsidR="00B4612E">
        <w:t>introduces</w:t>
      </w:r>
      <w:r w:rsidR="00555357">
        <w:t xml:space="preserve"> two main challenges</w:t>
      </w:r>
      <w:r w:rsidR="00B4612E">
        <w:t xml:space="preserve"> from frequency domain resource allocation perspective</w:t>
      </w:r>
      <w:r w:rsidR="006F3B00">
        <w:t>:</w:t>
      </w:r>
    </w:p>
    <w:p w14:paraId="0358CD22" w14:textId="48FF5D52" w:rsidR="00B4612E" w:rsidRPr="00B4612E" w:rsidRDefault="00B4612E" w:rsidP="00B4612E">
      <w:pPr>
        <w:pStyle w:val="ListParagraph"/>
        <w:numPr>
          <w:ilvl w:val="0"/>
          <w:numId w:val="35"/>
        </w:numPr>
        <w:spacing w:after="180"/>
        <w:ind w:left="714" w:hanging="357"/>
        <w:contextualSpacing w:val="0"/>
        <w:jc w:val="both"/>
        <w:rPr>
          <w:sz w:val="20"/>
          <w:szCs w:val="20"/>
          <w:lang w:val="en-US"/>
        </w:rPr>
      </w:pPr>
      <w:r w:rsidRPr="00B4612E">
        <w:rPr>
          <w:sz w:val="20"/>
          <w:szCs w:val="20"/>
          <w:lang w:val="en-US"/>
        </w:rPr>
        <w:lastRenderedPageBreak/>
        <w:t>During SBFD slots</w:t>
      </w:r>
      <w:r>
        <w:rPr>
          <w:sz w:val="20"/>
          <w:szCs w:val="20"/>
          <w:lang w:val="en-US"/>
        </w:rPr>
        <w:t>/</w:t>
      </w:r>
      <w:r w:rsidRPr="00B4612E">
        <w:rPr>
          <w:sz w:val="20"/>
          <w:szCs w:val="20"/>
          <w:lang w:val="en-US"/>
        </w:rPr>
        <w:t>symbols</w:t>
      </w:r>
      <w:r>
        <w:rPr>
          <w:sz w:val="20"/>
          <w:szCs w:val="20"/>
          <w:lang w:val="en-US"/>
        </w:rPr>
        <w:t xml:space="preserve"> and </w:t>
      </w:r>
      <w:r w:rsidRPr="00B4612E">
        <w:rPr>
          <w:sz w:val="20"/>
          <w:szCs w:val="20"/>
          <w:lang w:val="en-US"/>
        </w:rPr>
        <w:t xml:space="preserve">in case the UL subband is located at the middle part of the carrier, there </w:t>
      </w:r>
      <w:r>
        <w:rPr>
          <w:sz w:val="20"/>
          <w:szCs w:val="20"/>
          <w:lang w:val="en-US"/>
        </w:rPr>
        <w:t xml:space="preserve">may </w:t>
      </w:r>
      <w:r w:rsidRPr="00B4612E">
        <w:rPr>
          <w:sz w:val="20"/>
          <w:szCs w:val="20"/>
          <w:lang w:val="en-US"/>
        </w:rPr>
        <w:t xml:space="preserve">be </w:t>
      </w:r>
      <w:r w:rsidR="00C5163B">
        <w:rPr>
          <w:sz w:val="20"/>
          <w:szCs w:val="20"/>
          <w:lang w:val="en-US"/>
        </w:rPr>
        <w:t xml:space="preserve">inefficiencies in the currently supported </w:t>
      </w:r>
      <w:r w:rsidRPr="00B4612E">
        <w:rPr>
          <w:sz w:val="20"/>
          <w:szCs w:val="20"/>
          <w:lang w:val="en-US"/>
        </w:rPr>
        <w:t>FDRA to support allocation of frequency resources in two non-adjacent DL su</w:t>
      </w:r>
      <w:r>
        <w:rPr>
          <w:sz w:val="20"/>
          <w:szCs w:val="20"/>
          <w:lang w:val="en-US"/>
        </w:rPr>
        <w:t>bb</w:t>
      </w:r>
      <w:r w:rsidRPr="00B4612E">
        <w:rPr>
          <w:sz w:val="20"/>
          <w:szCs w:val="20"/>
          <w:lang w:val="en-US"/>
        </w:rPr>
        <w:t>ands.</w:t>
      </w:r>
      <w:r w:rsidR="00AC0738">
        <w:rPr>
          <w:sz w:val="20"/>
          <w:szCs w:val="20"/>
          <w:lang w:val="en-US"/>
        </w:rPr>
        <w:t xml:space="preserve"> This may require enhancements. </w:t>
      </w:r>
    </w:p>
    <w:p w14:paraId="5CB8C21C" w14:textId="138FB503" w:rsidR="007B7A87" w:rsidRPr="00B4612E" w:rsidRDefault="00AC0738" w:rsidP="00B4612E">
      <w:pPr>
        <w:pStyle w:val="ListParagraph"/>
        <w:numPr>
          <w:ilvl w:val="0"/>
          <w:numId w:val="35"/>
        </w:numPr>
        <w:spacing w:after="180"/>
        <w:ind w:left="714" w:hanging="357"/>
        <w:contextualSpacing w:val="0"/>
        <w:jc w:val="both"/>
        <w:rPr>
          <w:sz w:val="20"/>
          <w:szCs w:val="20"/>
          <w:lang w:val="en-US"/>
        </w:rPr>
      </w:pPr>
      <w:r>
        <w:rPr>
          <w:sz w:val="20"/>
          <w:szCs w:val="20"/>
          <w:lang w:val="en-US"/>
        </w:rPr>
        <w:t xml:space="preserve">The </w:t>
      </w:r>
      <w:r w:rsidR="00DD4F00" w:rsidRPr="00B4612E">
        <w:rPr>
          <w:sz w:val="20"/>
          <w:szCs w:val="20"/>
          <w:lang w:val="en-US"/>
        </w:rPr>
        <w:t xml:space="preserve">frequency domain resources </w:t>
      </w:r>
      <w:r w:rsidR="00653AE6" w:rsidRPr="00B4612E">
        <w:rPr>
          <w:sz w:val="20"/>
          <w:szCs w:val="20"/>
          <w:lang w:val="en-US"/>
        </w:rPr>
        <w:t xml:space="preserve">for DL/UL transmission </w:t>
      </w:r>
      <w:r w:rsidR="004005F1">
        <w:rPr>
          <w:sz w:val="20"/>
          <w:szCs w:val="20"/>
          <w:lang w:val="en-US"/>
        </w:rPr>
        <w:t xml:space="preserve">in SBFD slots/symbols </w:t>
      </w:r>
      <w:r w:rsidR="00653AE6" w:rsidRPr="00B4612E">
        <w:rPr>
          <w:sz w:val="20"/>
          <w:szCs w:val="20"/>
          <w:lang w:val="en-US"/>
        </w:rPr>
        <w:t xml:space="preserve">may </w:t>
      </w:r>
      <w:r w:rsidR="004005F1">
        <w:rPr>
          <w:sz w:val="20"/>
          <w:szCs w:val="20"/>
          <w:lang w:val="en-US"/>
        </w:rPr>
        <w:t xml:space="preserve">be different as compared to </w:t>
      </w:r>
      <w:r w:rsidR="00653AE6" w:rsidRPr="00B4612E">
        <w:rPr>
          <w:sz w:val="20"/>
          <w:szCs w:val="20"/>
          <w:lang w:val="en-US"/>
        </w:rPr>
        <w:t xml:space="preserve">non-SBFD symbols. For transmission whose </w:t>
      </w:r>
      <w:r w:rsidR="004005F1">
        <w:rPr>
          <w:sz w:val="20"/>
          <w:szCs w:val="20"/>
          <w:lang w:val="en-US"/>
        </w:rPr>
        <w:t>FDRA</w:t>
      </w:r>
      <w:r w:rsidR="00653AE6" w:rsidRPr="00B4612E">
        <w:rPr>
          <w:sz w:val="20"/>
          <w:szCs w:val="20"/>
          <w:lang w:val="en-US"/>
        </w:rPr>
        <w:t xml:space="preserve"> is applicable</w:t>
      </w:r>
      <w:r w:rsidR="002D5C4E" w:rsidRPr="00B4612E">
        <w:rPr>
          <w:sz w:val="20"/>
          <w:szCs w:val="20"/>
          <w:lang w:val="en-US"/>
        </w:rPr>
        <w:t xml:space="preserve"> </w:t>
      </w:r>
      <w:r w:rsidR="006F7EE8">
        <w:rPr>
          <w:sz w:val="20"/>
          <w:szCs w:val="20"/>
          <w:lang w:val="en-US"/>
        </w:rPr>
        <w:t xml:space="preserve">in </w:t>
      </w:r>
      <w:r w:rsidR="005E4DEC">
        <w:rPr>
          <w:sz w:val="20"/>
          <w:szCs w:val="20"/>
          <w:lang w:val="en-US"/>
        </w:rPr>
        <w:t xml:space="preserve">more than one </w:t>
      </w:r>
      <w:r w:rsidR="002D5C4E" w:rsidRPr="00B4612E">
        <w:rPr>
          <w:sz w:val="20"/>
          <w:szCs w:val="20"/>
          <w:lang w:val="en-US"/>
        </w:rPr>
        <w:t>slot (e.g. semi-statically configured resource allocations,</w:t>
      </w:r>
      <w:r w:rsidR="00D261B0" w:rsidRPr="00B4612E">
        <w:rPr>
          <w:sz w:val="20"/>
          <w:szCs w:val="20"/>
          <w:lang w:val="en-US"/>
        </w:rPr>
        <w:t xml:space="preserve"> multi-slot transmissions potentially including repetitions and/or frequency hopping, etc.)</w:t>
      </w:r>
      <w:r w:rsidR="005E4DEC">
        <w:rPr>
          <w:sz w:val="20"/>
          <w:szCs w:val="20"/>
          <w:lang w:val="en-US"/>
        </w:rPr>
        <w:t xml:space="preserve">, </w:t>
      </w:r>
      <w:r w:rsidR="0052144A" w:rsidRPr="00B4612E">
        <w:rPr>
          <w:sz w:val="20"/>
          <w:szCs w:val="20"/>
          <w:lang w:val="en-US"/>
        </w:rPr>
        <w:t xml:space="preserve">enhancements may be required to ensure </w:t>
      </w:r>
      <w:r w:rsidR="005E4DEC">
        <w:rPr>
          <w:sz w:val="20"/>
          <w:szCs w:val="20"/>
          <w:lang w:val="en-US"/>
        </w:rPr>
        <w:t xml:space="preserve">that the </w:t>
      </w:r>
      <w:r w:rsidR="0052144A" w:rsidRPr="00B4612E">
        <w:rPr>
          <w:sz w:val="20"/>
          <w:szCs w:val="20"/>
          <w:lang w:val="en-US"/>
        </w:rPr>
        <w:t>allocate</w:t>
      </w:r>
      <w:r w:rsidR="00282EBF" w:rsidRPr="00B4612E">
        <w:rPr>
          <w:sz w:val="20"/>
          <w:szCs w:val="20"/>
          <w:lang w:val="en-US"/>
        </w:rPr>
        <w:t>d</w:t>
      </w:r>
      <w:r w:rsidR="0052144A" w:rsidRPr="00B4612E">
        <w:rPr>
          <w:sz w:val="20"/>
          <w:szCs w:val="20"/>
          <w:lang w:val="en-US"/>
        </w:rPr>
        <w:t xml:space="preserve"> </w:t>
      </w:r>
      <w:r w:rsidR="00E87266" w:rsidRPr="00B4612E">
        <w:rPr>
          <w:sz w:val="20"/>
          <w:szCs w:val="20"/>
          <w:lang w:val="en-US"/>
        </w:rPr>
        <w:t>frequency</w:t>
      </w:r>
      <w:r w:rsidR="0052144A" w:rsidRPr="00B4612E">
        <w:rPr>
          <w:sz w:val="20"/>
          <w:szCs w:val="20"/>
          <w:lang w:val="en-US"/>
        </w:rPr>
        <w:t xml:space="preserve"> resources </w:t>
      </w:r>
      <w:r w:rsidR="00282EBF" w:rsidRPr="00B4612E">
        <w:rPr>
          <w:sz w:val="20"/>
          <w:szCs w:val="20"/>
          <w:lang w:val="en-US"/>
        </w:rPr>
        <w:t xml:space="preserve">do not overlap with a subband </w:t>
      </w:r>
      <w:r w:rsidR="005E4DEC">
        <w:rPr>
          <w:sz w:val="20"/>
          <w:szCs w:val="20"/>
          <w:lang w:val="en-US"/>
        </w:rPr>
        <w:t xml:space="preserve">which is </w:t>
      </w:r>
      <w:r w:rsidR="00282EBF" w:rsidRPr="00B4612E">
        <w:rPr>
          <w:sz w:val="20"/>
          <w:szCs w:val="20"/>
          <w:lang w:val="en-US"/>
        </w:rPr>
        <w:t xml:space="preserve">configured for </w:t>
      </w:r>
      <w:r w:rsidR="005E4DEC">
        <w:rPr>
          <w:sz w:val="20"/>
          <w:szCs w:val="20"/>
          <w:lang w:val="en-US"/>
        </w:rPr>
        <w:t>the</w:t>
      </w:r>
      <w:r w:rsidR="00282EBF" w:rsidRPr="00B4612E">
        <w:rPr>
          <w:sz w:val="20"/>
          <w:szCs w:val="20"/>
          <w:lang w:val="en-US"/>
        </w:rPr>
        <w:t xml:space="preserve"> opposite link direction during SBFD slots/symbols. </w:t>
      </w:r>
    </w:p>
    <w:p w14:paraId="417FA070" w14:textId="0ECF9C88" w:rsidR="003C37AF" w:rsidRPr="003C37AF" w:rsidRDefault="00B4612E" w:rsidP="00B4612E">
      <w:pPr>
        <w:jc w:val="both"/>
        <w:rPr>
          <w:lang w:val="en-US"/>
        </w:rPr>
      </w:pPr>
      <w:r>
        <w:rPr>
          <w:lang w:val="en-US"/>
        </w:rPr>
        <w:t>Enhancements</w:t>
      </w:r>
      <w:r w:rsidR="007F206C">
        <w:rPr>
          <w:lang w:val="en-US"/>
        </w:rPr>
        <w:t xml:space="preserve"> addressing </w:t>
      </w:r>
      <w:r w:rsidR="00691CE0">
        <w:rPr>
          <w:lang w:val="en-US"/>
        </w:rPr>
        <w:t xml:space="preserve">each of the </w:t>
      </w:r>
      <w:r>
        <w:rPr>
          <w:lang w:val="en-US"/>
        </w:rPr>
        <w:t xml:space="preserve">above-described </w:t>
      </w:r>
      <w:r w:rsidR="00691CE0">
        <w:rPr>
          <w:lang w:val="en-US"/>
        </w:rPr>
        <w:t xml:space="preserve">problems are discussed in sections </w:t>
      </w:r>
      <w:r w:rsidR="00691CE0">
        <w:rPr>
          <w:lang w:val="en-US"/>
        </w:rPr>
        <w:fldChar w:fldCharType="begin"/>
      </w:r>
      <w:r w:rsidR="00691CE0">
        <w:rPr>
          <w:lang w:val="en-US"/>
        </w:rPr>
        <w:instrText xml:space="preserve"> REF _Ref118205572 \r \h </w:instrText>
      </w:r>
      <w:r>
        <w:rPr>
          <w:lang w:val="en-US"/>
        </w:rPr>
        <w:instrText xml:space="preserve"> \* MERGEFORMAT </w:instrText>
      </w:r>
      <w:r w:rsidR="00691CE0">
        <w:rPr>
          <w:lang w:val="en-US"/>
        </w:rPr>
      </w:r>
      <w:r w:rsidR="00691CE0">
        <w:rPr>
          <w:lang w:val="en-US"/>
        </w:rPr>
        <w:fldChar w:fldCharType="separate"/>
      </w:r>
      <w:r w:rsidR="00691CE0">
        <w:rPr>
          <w:lang w:val="en-US"/>
        </w:rPr>
        <w:t>2.3.4.1</w:t>
      </w:r>
      <w:r w:rsidR="00691CE0">
        <w:rPr>
          <w:lang w:val="en-US"/>
        </w:rPr>
        <w:fldChar w:fldCharType="end"/>
      </w:r>
      <w:r w:rsidR="00691CE0">
        <w:rPr>
          <w:lang w:val="en-US"/>
        </w:rPr>
        <w:t xml:space="preserve"> and </w:t>
      </w:r>
      <w:r w:rsidR="00691CE0">
        <w:rPr>
          <w:lang w:val="en-US"/>
        </w:rPr>
        <w:fldChar w:fldCharType="begin"/>
      </w:r>
      <w:r w:rsidR="00691CE0">
        <w:rPr>
          <w:lang w:val="en-US"/>
        </w:rPr>
        <w:instrText xml:space="preserve"> REF _Ref118205577 \r \h </w:instrText>
      </w:r>
      <w:r>
        <w:rPr>
          <w:lang w:val="en-US"/>
        </w:rPr>
        <w:instrText xml:space="preserve"> \* MERGEFORMAT </w:instrText>
      </w:r>
      <w:r w:rsidR="00691CE0">
        <w:rPr>
          <w:lang w:val="en-US"/>
        </w:rPr>
      </w:r>
      <w:r w:rsidR="00691CE0">
        <w:rPr>
          <w:lang w:val="en-US"/>
        </w:rPr>
        <w:fldChar w:fldCharType="separate"/>
      </w:r>
      <w:r w:rsidR="00691CE0">
        <w:rPr>
          <w:lang w:val="en-US"/>
        </w:rPr>
        <w:t>2.3.4.2</w:t>
      </w:r>
      <w:r w:rsidR="00691CE0">
        <w:rPr>
          <w:lang w:val="en-US"/>
        </w:rPr>
        <w:fldChar w:fldCharType="end"/>
      </w:r>
      <w:r w:rsidR="00091061">
        <w:rPr>
          <w:lang w:val="en-US"/>
        </w:rPr>
        <w:t>, respectively</w:t>
      </w:r>
      <w:r w:rsidR="00283873">
        <w:rPr>
          <w:lang w:val="en-US"/>
        </w:rPr>
        <w:t xml:space="preserve">. </w:t>
      </w:r>
      <w:r>
        <w:rPr>
          <w:lang w:val="en-US"/>
        </w:rPr>
        <w:t xml:space="preserve"> </w:t>
      </w:r>
    </w:p>
    <w:p w14:paraId="1B4932DE" w14:textId="3289215B" w:rsidR="00621808" w:rsidRDefault="00621808" w:rsidP="005D3542">
      <w:pPr>
        <w:pStyle w:val="Heading4"/>
        <w:jc w:val="both"/>
      </w:pPr>
      <w:bookmarkStart w:id="9" w:name="_Ref118205572"/>
      <w:r>
        <w:t>U</w:t>
      </w:r>
      <w:r w:rsidRPr="0084424F">
        <w:t xml:space="preserve">naligned boundaries of DL/UL subband and </w:t>
      </w:r>
      <w:r>
        <w:t xml:space="preserve">FDRA </w:t>
      </w:r>
      <w:r w:rsidRPr="0084424F">
        <w:t>configuration granularity</w:t>
      </w:r>
      <w:bookmarkEnd w:id="9"/>
    </w:p>
    <w:p w14:paraId="1BED28AF" w14:textId="4D513715" w:rsidR="006316BD" w:rsidRPr="006F7EE8" w:rsidRDefault="006316BD" w:rsidP="00843F2A">
      <w:pPr>
        <w:pStyle w:val="Heading5"/>
        <w:rPr>
          <w:lang w:val="en-US"/>
        </w:rPr>
      </w:pPr>
      <w:r w:rsidRPr="006F7EE8">
        <w:rPr>
          <w:lang w:val="en-US"/>
        </w:rPr>
        <w:t>PDSCH</w:t>
      </w:r>
    </w:p>
    <w:p w14:paraId="70DE3FE6" w14:textId="1BC70118" w:rsidR="00D560A1" w:rsidRPr="006256DF" w:rsidRDefault="00D560A1" w:rsidP="00D560A1">
      <w:pPr>
        <w:spacing w:after="120"/>
        <w:rPr>
          <w:lang w:val="en-US"/>
        </w:rPr>
      </w:pPr>
      <w:r>
        <w:rPr>
          <w:lang w:val="en-US"/>
        </w:rPr>
        <w:t xml:space="preserve">NR supports two types of </w:t>
      </w:r>
      <w:r w:rsidRPr="006256DF">
        <w:rPr>
          <w:lang w:val="en-US"/>
        </w:rPr>
        <w:t xml:space="preserve">Frequency </w:t>
      </w:r>
      <w:r w:rsidR="006316BD">
        <w:rPr>
          <w:lang w:val="en-US"/>
        </w:rPr>
        <w:t>D</w:t>
      </w:r>
      <w:r w:rsidRPr="006256DF">
        <w:rPr>
          <w:lang w:val="en-US"/>
        </w:rPr>
        <w:t xml:space="preserve">omain </w:t>
      </w:r>
      <w:r w:rsidR="006316BD">
        <w:rPr>
          <w:lang w:val="en-US"/>
        </w:rPr>
        <w:t>R</w:t>
      </w:r>
      <w:r w:rsidRPr="006256DF">
        <w:rPr>
          <w:lang w:val="en-US"/>
        </w:rPr>
        <w:t xml:space="preserve">esource </w:t>
      </w:r>
      <w:r w:rsidR="006316BD">
        <w:rPr>
          <w:lang w:val="en-US"/>
        </w:rPr>
        <w:t>A</w:t>
      </w:r>
      <w:r w:rsidRPr="006256DF">
        <w:rPr>
          <w:lang w:val="en-US"/>
        </w:rPr>
        <w:t>llocation</w:t>
      </w:r>
      <w:r>
        <w:rPr>
          <w:lang w:val="en-US"/>
        </w:rPr>
        <w:t xml:space="preserve"> (FDRA):</w:t>
      </w:r>
      <w:r w:rsidRPr="006256DF">
        <w:rPr>
          <w:lang w:val="en-US"/>
        </w:rPr>
        <w:t xml:space="preserve"> </w:t>
      </w:r>
    </w:p>
    <w:p w14:paraId="5C3686B0" w14:textId="405068D2" w:rsidR="004800C9" w:rsidRDefault="00D560A1" w:rsidP="006F7EE8">
      <w:pPr>
        <w:pStyle w:val="ListParagraph"/>
        <w:numPr>
          <w:ilvl w:val="0"/>
          <w:numId w:val="36"/>
        </w:numPr>
        <w:spacing w:after="120"/>
        <w:jc w:val="both"/>
        <w:rPr>
          <w:lang w:val="en-US"/>
        </w:rPr>
      </w:pPr>
      <w:r w:rsidRPr="00A56336">
        <w:rPr>
          <w:sz w:val="20"/>
          <w:szCs w:val="20"/>
          <w:lang w:val="en-US"/>
        </w:rPr>
        <w:t xml:space="preserve">Type 0 FDRA </w:t>
      </w:r>
      <w:r w:rsidRPr="006F7EE8">
        <w:rPr>
          <w:bCs/>
          <w:sz w:val="20"/>
          <w:szCs w:val="20"/>
          <w:lang w:val="en-US"/>
        </w:rPr>
        <w:t>assumes</w:t>
      </w:r>
      <w:r w:rsidRPr="00A56336">
        <w:rPr>
          <w:sz w:val="20"/>
          <w:szCs w:val="20"/>
          <w:lang w:val="en-US"/>
        </w:rPr>
        <w:t xml:space="preserve"> RBG (Resource Block Group) based resource allocation. The BWP is divided into RBGs and the UE can be allocated one or multiple </w:t>
      </w:r>
      <w:r>
        <w:rPr>
          <w:sz w:val="20"/>
          <w:szCs w:val="20"/>
          <w:lang w:val="en-US"/>
        </w:rPr>
        <w:t>(</w:t>
      </w:r>
      <w:r w:rsidRPr="00A56336">
        <w:rPr>
          <w:sz w:val="20"/>
          <w:szCs w:val="20"/>
          <w:lang w:val="en-US"/>
        </w:rPr>
        <w:t>conti</w:t>
      </w:r>
      <w:r>
        <w:rPr>
          <w:sz w:val="20"/>
          <w:szCs w:val="20"/>
          <w:lang w:val="en-US"/>
        </w:rPr>
        <w:t>g</w:t>
      </w:r>
      <w:r w:rsidRPr="00A56336">
        <w:rPr>
          <w:sz w:val="20"/>
          <w:szCs w:val="20"/>
          <w:lang w:val="en-US"/>
        </w:rPr>
        <w:t>uous or non-conti</w:t>
      </w:r>
      <w:r>
        <w:rPr>
          <w:sz w:val="20"/>
          <w:szCs w:val="20"/>
          <w:lang w:val="en-US"/>
        </w:rPr>
        <w:t>g</w:t>
      </w:r>
      <w:r w:rsidRPr="00A56336">
        <w:rPr>
          <w:sz w:val="20"/>
          <w:szCs w:val="20"/>
          <w:lang w:val="en-US"/>
        </w:rPr>
        <w:t>uous</w:t>
      </w:r>
      <w:r>
        <w:rPr>
          <w:sz w:val="20"/>
          <w:szCs w:val="20"/>
          <w:lang w:val="en-US"/>
        </w:rPr>
        <w:t>)</w:t>
      </w:r>
      <w:r w:rsidRPr="00A56336">
        <w:rPr>
          <w:sz w:val="20"/>
          <w:szCs w:val="20"/>
          <w:lang w:val="en-US"/>
        </w:rPr>
        <w:t xml:space="preserve"> RBGs. The first and the last RBG in a BWP may be with size less than the nominal RBG size P, while other RBG in the BWP will be with size P. The </w:t>
      </w:r>
      <w:r w:rsidRPr="00A56336">
        <w:rPr>
          <w:color w:val="000000"/>
          <w:sz w:val="20"/>
          <w:szCs w:val="20"/>
          <w:lang w:val="en-US"/>
        </w:rPr>
        <w:t xml:space="preserve">nominal RBG size </w:t>
      </w:r>
      <w:r w:rsidRPr="00A56336">
        <w:rPr>
          <w:i/>
          <w:color w:val="000000"/>
          <w:sz w:val="20"/>
          <w:szCs w:val="20"/>
          <w:lang w:val="en-US"/>
        </w:rPr>
        <w:t>P</w:t>
      </w:r>
      <w:r w:rsidRPr="00A56336">
        <w:rPr>
          <w:iCs/>
          <w:color w:val="000000"/>
          <w:sz w:val="20"/>
          <w:szCs w:val="20"/>
          <w:lang w:val="en-US"/>
        </w:rPr>
        <w:t xml:space="preserve"> can be up to 16 PRBs, depending on the BWP size</w:t>
      </w:r>
      <w:r w:rsidR="004D0469">
        <w:rPr>
          <w:iCs/>
          <w:color w:val="000000"/>
          <w:sz w:val="20"/>
          <w:szCs w:val="20"/>
          <w:lang w:val="en-US"/>
        </w:rPr>
        <w:t>. The RBG size P is given by</w:t>
      </w:r>
      <w:r w:rsidR="004800C9" w:rsidRPr="006F7EE8">
        <w:rPr>
          <w:iCs/>
          <w:color w:val="000000"/>
          <w:sz w:val="20"/>
          <w:szCs w:val="20"/>
          <w:lang w:val="en-US"/>
        </w:rPr>
        <w:t xml:space="preserve"> Table 5.1.2.2.1-1 in TS 38.214</w:t>
      </w:r>
      <w:r w:rsidR="004D0469">
        <w:rPr>
          <w:iCs/>
          <w:color w:val="000000"/>
          <w:sz w:val="20"/>
          <w:szCs w:val="20"/>
          <w:lang w:val="en-US"/>
        </w:rPr>
        <w:t>, copied below</w:t>
      </w:r>
      <w:r w:rsidR="004800C9" w:rsidRPr="006F7EE8">
        <w:rPr>
          <w:iCs/>
          <w:color w:val="000000"/>
          <w:sz w:val="20"/>
          <w:szCs w:val="20"/>
          <w:lang w:val="en-US"/>
        </w:rPr>
        <w:t>:</w:t>
      </w:r>
      <w:r w:rsidR="004800C9">
        <w:rPr>
          <w:lang w:val="en-US"/>
        </w:rPr>
        <w:t xml:space="preserve"> </w:t>
      </w:r>
    </w:p>
    <w:p w14:paraId="32D9FD35" w14:textId="77777777" w:rsidR="004800C9" w:rsidRPr="006F7EE8" w:rsidRDefault="004800C9" w:rsidP="004800C9">
      <w:pPr>
        <w:pStyle w:val="ListParagraph"/>
        <w:keepNext/>
        <w:spacing w:after="120"/>
        <w:jc w:val="center"/>
        <w:rPr>
          <w:sz w:val="22"/>
          <w:szCs w:val="22"/>
        </w:rPr>
      </w:pPr>
      <w:r w:rsidRPr="006F7EE8">
        <w:rPr>
          <w:color w:val="000000"/>
          <w:sz w:val="22"/>
          <w:szCs w:val="22"/>
        </w:rPr>
        <w:t xml:space="preserve">Nominal RBG size </w:t>
      </w:r>
      <w:r w:rsidRPr="006F7EE8">
        <w:rPr>
          <w:i/>
          <w:color w:val="000000"/>
          <w:sz w:val="22"/>
          <w:szCs w:val="22"/>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4800C9" w:rsidRPr="0048482F" w14:paraId="3C8F1491" w14:textId="77777777" w:rsidTr="00E36974">
        <w:trPr>
          <w:jc w:val="center"/>
        </w:trPr>
        <w:tc>
          <w:tcPr>
            <w:tcW w:w="2805" w:type="dxa"/>
            <w:shd w:val="clear" w:color="auto" w:fill="auto"/>
          </w:tcPr>
          <w:p w14:paraId="6FD3A9FA" w14:textId="77777777" w:rsidR="004800C9" w:rsidRPr="00E17FE7" w:rsidRDefault="004800C9" w:rsidP="00E36974">
            <w:pPr>
              <w:pStyle w:val="TAH"/>
              <w:rPr>
                <w:rFonts w:eastAsia="Batang"/>
                <w:color w:val="000000"/>
              </w:rPr>
            </w:pPr>
            <w:r w:rsidRPr="00E17FE7">
              <w:rPr>
                <w:rFonts w:eastAsia="Batang"/>
                <w:color w:val="000000"/>
              </w:rPr>
              <w:t>Bandwidth Part Size</w:t>
            </w:r>
          </w:p>
        </w:tc>
        <w:tc>
          <w:tcPr>
            <w:tcW w:w="2328" w:type="dxa"/>
            <w:shd w:val="clear" w:color="auto" w:fill="auto"/>
          </w:tcPr>
          <w:p w14:paraId="262CBFDA" w14:textId="77777777" w:rsidR="004800C9" w:rsidRPr="00E17FE7" w:rsidRDefault="004800C9" w:rsidP="00E36974">
            <w:pPr>
              <w:pStyle w:val="TAH"/>
              <w:rPr>
                <w:rFonts w:eastAsia="Batang"/>
                <w:color w:val="000000"/>
              </w:rPr>
            </w:pPr>
            <w:r w:rsidRPr="00E17FE7">
              <w:rPr>
                <w:rFonts w:eastAsia="Batang"/>
                <w:color w:val="000000"/>
              </w:rPr>
              <w:t>Configuration 1</w:t>
            </w:r>
          </w:p>
        </w:tc>
        <w:tc>
          <w:tcPr>
            <w:tcW w:w="2328" w:type="dxa"/>
            <w:shd w:val="clear" w:color="auto" w:fill="auto"/>
          </w:tcPr>
          <w:p w14:paraId="1DC8D48E" w14:textId="77777777" w:rsidR="004800C9" w:rsidRPr="00E17FE7" w:rsidRDefault="004800C9" w:rsidP="00E36974">
            <w:pPr>
              <w:pStyle w:val="TAH"/>
              <w:rPr>
                <w:rFonts w:eastAsia="Batang"/>
                <w:color w:val="000000"/>
              </w:rPr>
            </w:pPr>
            <w:r w:rsidRPr="00E17FE7">
              <w:rPr>
                <w:rFonts w:eastAsia="Batang"/>
                <w:color w:val="000000"/>
              </w:rPr>
              <w:t>Configuration 2</w:t>
            </w:r>
          </w:p>
        </w:tc>
      </w:tr>
      <w:tr w:rsidR="004800C9" w:rsidRPr="0048482F" w14:paraId="72036DA9" w14:textId="77777777" w:rsidTr="00E36974">
        <w:trPr>
          <w:jc w:val="center"/>
        </w:trPr>
        <w:tc>
          <w:tcPr>
            <w:tcW w:w="2805" w:type="dxa"/>
            <w:shd w:val="clear" w:color="auto" w:fill="auto"/>
          </w:tcPr>
          <w:p w14:paraId="5814D55E" w14:textId="77777777" w:rsidR="004800C9" w:rsidRPr="00E17FE7" w:rsidRDefault="004800C9" w:rsidP="00E36974">
            <w:pPr>
              <w:pStyle w:val="TAC"/>
              <w:rPr>
                <w:rFonts w:eastAsia="Batang"/>
                <w:color w:val="000000"/>
              </w:rPr>
            </w:pPr>
            <w:r w:rsidRPr="00E17FE7">
              <w:rPr>
                <w:rFonts w:eastAsia="Batang"/>
                <w:color w:val="000000"/>
              </w:rPr>
              <w:t>1 – 36</w:t>
            </w:r>
          </w:p>
        </w:tc>
        <w:tc>
          <w:tcPr>
            <w:tcW w:w="2328" w:type="dxa"/>
            <w:shd w:val="clear" w:color="auto" w:fill="auto"/>
          </w:tcPr>
          <w:p w14:paraId="324A570F" w14:textId="77777777" w:rsidR="004800C9" w:rsidRPr="00E17FE7" w:rsidRDefault="004800C9" w:rsidP="00E36974">
            <w:pPr>
              <w:pStyle w:val="TAC"/>
              <w:rPr>
                <w:rFonts w:eastAsia="Batang"/>
                <w:color w:val="000000"/>
              </w:rPr>
            </w:pPr>
            <w:r w:rsidRPr="00E17FE7">
              <w:rPr>
                <w:color w:val="000000"/>
              </w:rPr>
              <w:t>2</w:t>
            </w:r>
          </w:p>
        </w:tc>
        <w:tc>
          <w:tcPr>
            <w:tcW w:w="2328" w:type="dxa"/>
            <w:shd w:val="clear" w:color="auto" w:fill="auto"/>
          </w:tcPr>
          <w:p w14:paraId="68FAA11B" w14:textId="77777777" w:rsidR="004800C9" w:rsidRPr="00E17FE7" w:rsidRDefault="004800C9" w:rsidP="00E36974">
            <w:pPr>
              <w:pStyle w:val="TAC"/>
              <w:rPr>
                <w:rFonts w:eastAsia="Batang"/>
                <w:color w:val="000000"/>
              </w:rPr>
            </w:pPr>
            <w:r w:rsidRPr="00E17FE7">
              <w:rPr>
                <w:color w:val="000000"/>
              </w:rPr>
              <w:t>4</w:t>
            </w:r>
          </w:p>
        </w:tc>
      </w:tr>
      <w:tr w:rsidR="004800C9" w:rsidRPr="0048482F" w14:paraId="062AB75C" w14:textId="77777777" w:rsidTr="00E36974">
        <w:trPr>
          <w:jc w:val="center"/>
        </w:trPr>
        <w:tc>
          <w:tcPr>
            <w:tcW w:w="2805" w:type="dxa"/>
            <w:shd w:val="clear" w:color="auto" w:fill="auto"/>
          </w:tcPr>
          <w:p w14:paraId="0892D8F8" w14:textId="77777777" w:rsidR="004800C9" w:rsidRPr="00E17FE7" w:rsidRDefault="004800C9" w:rsidP="00E36974">
            <w:pPr>
              <w:pStyle w:val="TAC"/>
              <w:rPr>
                <w:rFonts w:eastAsia="Batang"/>
                <w:color w:val="000000"/>
              </w:rPr>
            </w:pPr>
            <w:r w:rsidRPr="00E17FE7">
              <w:rPr>
                <w:rFonts w:eastAsia="Batang"/>
                <w:color w:val="000000"/>
              </w:rPr>
              <w:t>37 – 72</w:t>
            </w:r>
          </w:p>
        </w:tc>
        <w:tc>
          <w:tcPr>
            <w:tcW w:w="2328" w:type="dxa"/>
            <w:shd w:val="clear" w:color="auto" w:fill="auto"/>
          </w:tcPr>
          <w:p w14:paraId="049A5D37" w14:textId="77777777" w:rsidR="004800C9" w:rsidRPr="00E17FE7" w:rsidRDefault="004800C9" w:rsidP="00E36974">
            <w:pPr>
              <w:pStyle w:val="TAC"/>
              <w:rPr>
                <w:rFonts w:eastAsia="Batang"/>
                <w:color w:val="000000"/>
              </w:rPr>
            </w:pPr>
            <w:r w:rsidRPr="00E17FE7">
              <w:rPr>
                <w:color w:val="000000"/>
              </w:rPr>
              <w:t>4</w:t>
            </w:r>
          </w:p>
        </w:tc>
        <w:tc>
          <w:tcPr>
            <w:tcW w:w="2328" w:type="dxa"/>
            <w:shd w:val="clear" w:color="auto" w:fill="auto"/>
          </w:tcPr>
          <w:p w14:paraId="30F6C685" w14:textId="77777777" w:rsidR="004800C9" w:rsidRPr="00E17FE7" w:rsidRDefault="004800C9" w:rsidP="00E36974">
            <w:pPr>
              <w:pStyle w:val="TAC"/>
              <w:rPr>
                <w:rFonts w:eastAsia="Batang"/>
                <w:color w:val="000000"/>
              </w:rPr>
            </w:pPr>
            <w:r w:rsidRPr="00E17FE7">
              <w:rPr>
                <w:color w:val="000000"/>
              </w:rPr>
              <w:t>8</w:t>
            </w:r>
          </w:p>
        </w:tc>
      </w:tr>
      <w:tr w:rsidR="004800C9" w:rsidRPr="0048482F" w14:paraId="5B8A9342" w14:textId="77777777" w:rsidTr="00E36974">
        <w:trPr>
          <w:jc w:val="center"/>
        </w:trPr>
        <w:tc>
          <w:tcPr>
            <w:tcW w:w="2805" w:type="dxa"/>
            <w:shd w:val="clear" w:color="auto" w:fill="auto"/>
          </w:tcPr>
          <w:p w14:paraId="2FC8EC23" w14:textId="77777777" w:rsidR="004800C9" w:rsidRPr="00E17FE7" w:rsidRDefault="004800C9" w:rsidP="00E36974">
            <w:pPr>
              <w:pStyle w:val="TAC"/>
              <w:rPr>
                <w:rFonts w:eastAsia="Batang"/>
                <w:color w:val="000000"/>
              </w:rPr>
            </w:pPr>
            <w:r w:rsidRPr="00E17FE7">
              <w:rPr>
                <w:rFonts w:eastAsia="Batang"/>
                <w:color w:val="000000"/>
              </w:rPr>
              <w:t>73 – 144</w:t>
            </w:r>
          </w:p>
        </w:tc>
        <w:tc>
          <w:tcPr>
            <w:tcW w:w="2328" w:type="dxa"/>
            <w:shd w:val="clear" w:color="auto" w:fill="auto"/>
          </w:tcPr>
          <w:p w14:paraId="4A17B888" w14:textId="77777777" w:rsidR="004800C9" w:rsidRPr="00E17FE7" w:rsidRDefault="004800C9" w:rsidP="00E36974">
            <w:pPr>
              <w:pStyle w:val="TAC"/>
              <w:rPr>
                <w:rFonts w:eastAsia="Batang"/>
                <w:color w:val="000000"/>
              </w:rPr>
            </w:pPr>
            <w:r w:rsidRPr="00E17FE7">
              <w:rPr>
                <w:color w:val="000000"/>
              </w:rPr>
              <w:t>8</w:t>
            </w:r>
          </w:p>
        </w:tc>
        <w:tc>
          <w:tcPr>
            <w:tcW w:w="2328" w:type="dxa"/>
            <w:shd w:val="clear" w:color="auto" w:fill="auto"/>
          </w:tcPr>
          <w:p w14:paraId="0B0F0DA1" w14:textId="77777777" w:rsidR="004800C9" w:rsidRPr="00E17FE7" w:rsidRDefault="004800C9" w:rsidP="00E36974">
            <w:pPr>
              <w:pStyle w:val="TAC"/>
              <w:rPr>
                <w:rFonts w:eastAsia="Batang"/>
                <w:color w:val="000000"/>
              </w:rPr>
            </w:pPr>
            <w:r w:rsidRPr="00E17FE7">
              <w:rPr>
                <w:color w:val="000000"/>
              </w:rPr>
              <w:t>16</w:t>
            </w:r>
          </w:p>
        </w:tc>
      </w:tr>
      <w:tr w:rsidR="004800C9" w:rsidRPr="0048482F" w14:paraId="0A525038" w14:textId="77777777" w:rsidTr="00E36974">
        <w:trPr>
          <w:jc w:val="center"/>
        </w:trPr>
        <w:tc>
          <w:tcPr>
            <w:tcW w:w="2805" w:type="dxa"/>
            <w:shd w:val="clear" w:color="auto" w:fill="auto"/>
          </w:tcPr>
          <w:p w14:paraId="6E402689" w14:textId="77777777" w:rsidR="004800C9" w:rsidRPr="00E17FE7" w:rsidRDefault="004800C9" w:rsidP="00E36974">
            <w:pPr>
              <w:pStyle w:val="TAC"/>
              <w:rPr>
                <w:rFonts w:eastAsia="Batang"/>
                <w:color w:val="000000"/>
              </w:rPr>
            </w:pPr>
            <w:r w:rsidRPr="00E17FE7">
              <w:rPr>
                <w:rFonts w:eastAsia="Batang"/>
                <w:color w:val="000000"/>
              </w:rPr>
              <w:t>145 – 275</w:t>
            </w:r>
          </w:p>
        </w:tc>
        <w:tc>
          <w:tcPr>
            <w:tcW w:w="2328" w:type="dxa"/>
            <w:shd w:val="clear" w:color="auto" w:fill="auto"/>
          </w:tcPr>
          <w:p w14:paraId="2E1354A0" w14:textId="77777777" w:rsidR="004800C9" w:rsidRPr="00E17FE7" w:rsidRDefault="004800C9" w:rsidP="00E36974">
            <w:pPr>
              <w:pStyle w:val="TAC"/>
              <w:rPr>
                <w:rFonts w:eastAsia="Batang"/>
                <w:color w:val="000000"/>
              </w:rPr>
            </w:pPr>
            <w:r w:rsidRPr="00E17FE7">
              <w:rPr>
                <w:color w:val="000000"/>
              </w:rPr>
              <w:t>16</w:t>
            </w:r>
          </w:p>
        </w:tc>
        <w:tc>
          <w:tcPr>
            <w:tcW w:w="2328" w:type="dxa"/>
            <w:shd w:val="clear" w:color="auto" w:fill="auto"/>
          </w:tcPr>
          <w:p w14:paraId="36A24588" w14:textId="77777777" w:rsidR="004800C9" w:rsidRPr="00E17FE7" w:rsidRDefault="004800C9" w:rsidP="00E36974">
            <w:pPr>
              <w:pStyle w:val="TAC"/>
              <w:rPr>
                <w:rFonts w:eastAsia="Batang"/>
                <w:color w:val="000000"/>
              </w:rPr>
            </w:pPr>
            <w:r w:rsidRPr="00E17FE7">
              <w:rPr>
                <w:color w:val="000000"/>
              </w:rPr>
              <w:t>16</w:t>
            </w:r>
          </w:p>
        </w:tc>
      </w:tr>
    </w:tbl>
    <w:p w14:paraId="16B5A97B" w14:textId="77777777" w:rsidR="00D70CF6" w:rsidRPr="000A645E" w:rsidRDefault="00D70CF6" w:rsidP="006F7EE8">
      <w:pPr>
        <w:spacing w:after="120"/>
        <w:jc w:val="both"/>
        <w:rPr>
          <w:lang w:val="en-US"/>
        </w:rPr>
      </w:pPr>
    </w:p>
    <w:p w14:paraId="38E6EF50" w14:textId="174BBDD1" w:rsidR="00D560A1" w:rsidRPr="00E5437B" w:rsidRDefault="00D560A1" w:rsidP="00CB35F3">
      <w:pPr>
        <w:pStyle w:val="ListParagraph"/>
        <w:numPr>
          <w:ilvl w:val="0"/>
          <w:numId w:val="36"/>
        </w:numPr>
        <w:spacing w:after="120"/>
        <w:jc w:val="both"/>
        <w:rPr>
          <w:rFonts w:eastAsia="Batang"/>
          <w:bCs/>
          <w:color w:val="000000"/>
          <w:sz w:val="20"/>
          <w:szCs w:val="20"/>
          <w:lang w:val="en-US"/>
        </w:rPr>
      </w:pPr>
      <w:r w:rsidRPr="00CB35F3">
        <w:rPr>
          <w:bCs/>
          <w:sz w:val="20"/>
          <w:szCs w:val="20"/>
          <w:lang w:val="en-US"/>
        </w:rPr>
        <w:t>Type 1 FDRA</w:t>
      </w:r>
      <w:r w:rsidRPr="00CB35F3">
        <w:rPr>
          <w:b/>
          <w:bCs/>
          <w:sz w:val="20"/>
          <w:szCs w:val="20"/>
          <w:lang w:val="en-US"/>
        </w:rPr>
        <w:t xml:space="preserve">, </w:t>
      </w:r>
      <w:r w:rsidRPr="00CB35F3">
        <w:rPr>
          <w:bCs/>
          <w:sz w:val="20"/>
          <w:szCs w:val="20"/>
          <w:lang w:val="en-US"/>
        </w:rPr>
        <w:t>the UE</w:t>
      </w:r>
      <w:r w:rsidRPr="00CB35F3">
        <w:rPr>
          <w:b/>
          <w:bCs/>
          <w:sz w:val="20"/>
          <w:szCs w:val="20"/>
          <w:lang w:val="en-US"/>
        </w:rPr>
        <w:t xml:space="preserve"> </w:t>
      </w:r>
      <w:r w:rsidRPr="00CB35F3">
        <w:rPr>
          <w:bCs/>
          <w:sz w:val="20"/>
          <w:szCs w:val="20"/>
          <w:lang w:val="en-US"/>
        </w:rPr>
        <w:t>is allocated over a set of contiguous</w:t>
      </w:r>
      <w:r w:rsidR="00BF1EC2" w:rsidRPr="00CB35F3">
        <w:rPr>
          <w:bCs/>
          <w:sz w:val="20"/>
          <w:szCs w:val="20"/>
          <w:lang w:val="en-US"/>
        </w:rPr>
        <w:t xml:space="preserve"> non-interleaved or interleaved</w:t>
      </w:r>
      <w:r w:rsidRPr="00CB35F3">
        <w:rPr>
          <w:bCs/>
          <w:sz w:val="20"/>
          <w:szCs w:val="20"/>
          <w:lang w:val="en-US"/>
        </w:rPr>
        <w:t xml:space="preserve"> </w:t>
      </w:r>
      <w:r w:rsidR="00BF1EC2" w:rsidRPr="00CB35F3">
        <w:rPr>
          <w:bCs/>
          <w:sz w:val="20"/>
          <w:szCs w:val="20"/>
          <w:lang w:val="en-US"/>
        </w:rPr>
        <w:t xml:space="preserve">virtual </w:t>
      </w:r>
      <w:r w:rsidRPr="00CB35F3">
        <w:rPr>
          <w:bCs/>
          <w:sz w:val="20"/>
          <w:szCs w:val="20"/>
          <w:lang w:val="en-US"/>
        </w:rPr>
        <w:t xml:space="preserve">RBs within the UE BWP. </w:t>
      </w:r>
      <w:r w:rsidR="00E5437B">
        <w:rPr>
          <w:bCs/>
          <w:sz w:val="20"/>
          <w:szCs w:val="20"/>
          <w:lang w:val="en-US"/>
        </w:rPr>
        <w:t>A type 1 RA field consists of  a</w:t>
      </w:r>
      <w:r w:rsidRPr="00E5437B">
        <w:rPr>
          <w:bCs/>
          <w:sz w:val="20"/>
          <w:szCs w:val="20"/>
          <w:lang w:val="en-US"/>
        </w:rPr>
        <w:t xml:space="preserve"> </w:t>
      </w:r>
      <w:r w:rsidRPr="00E5437B">
        <w:rPr>
          <w:sz w:val="20"/>
          <w:szCs w:val="20"/>
          <w:lang w:val="en-US"/>
        </w:rPr>
        <w:t>RIV</w:t>
      </w:r>
      <w:r w:rsidRPr="00E5437B">
        <w:rPr>
          <w:bCs/>
          <w:sz w:val="20"/>
          <w:szCs w:val="20"/>
          <w:lang w:val="en-US"/>
        </w:rPr>
        <w:t xml:space="preserve"> </w:t>
      </w:r>
      <w:r w:rsidRPr="00E5437B">
        <w:rPr>
          <w:sz w:val="20"/>
          <w:szCs w:val="20"/>
          <w:lang w:val="en-US"/>
        </w:rPr>
        <w:t>(</w:t>
      </w:r>
      <w:r w:rsidRPr="00E5437B">
        <w:rPr>
          <w:bCs/>
          <w:sz w:val="20"/>
          <w:szCs w:val="20"/>
          <w:lang w:val="en-US"/>
        </w:rPr>
        <w:t>Resource Indication</w:t>
      </w:r>
      <w:r w:rsidRPr="00E5437B">
        <w:rPr>
          <w:sz w:val="20"/>
          <w:szCs w:val="20"/>
          <w:lang w:val="en-US"/>
        </w:rPr>
        <w:t xml:space="preserve"> Value) </w:t>
      </w:r>
      <w:r w:rsidR="00A81CA9">
        <w:rPr>
          <w:color w:val="000000"/>
          <w:sz w:val="20"/>
          <w:szCs w:val="20"/>
          <w:lang w:val="en-US"/>
        </w:rPr>
        <w:t xml:space="preserve">indicating the </w:t>
      </w:r>
      <w:r w:rsidRPr="00E5437B">
        <w:rPr>
          <w:color w:val="000000"/>
          <w:sz w:val="20"/>
          <w:szCs w:val="20"/>
          <w:lang w:val="en-US"/>
        </w:rPr>
        <w:t>s</w:t>
      </w:r>
      <w:r w:rsidRPr="00E5437B">
        <w:rPr>
          <w:sz w:val="20"/>
          <w:szCs w:val="20"/>
          <w:lang w:val="en-US"/>
        </w:rPr>
        <w:t>tart</w:t>
      </w:r>
      <w:r w:rsidR="0036143C">
        <w:rPr>
          <w:sz w:val="20"/>
          <w:szCs w:val="20"/>
          <w:lang w:val="en-US"/>
        </w:rPr>
        <w:t>ing</w:t>
      </w:r>
      <w:r w:rsidRPr="00E5437B">
        <w:rPr>
          <w:sz w:val="20"/>
          <w:szCs w:val="20"/>
          <w:lang w:val="en-US"/>
        </w:rPr>
        <w:t xml:space="preserve"> </w:t>
      </w:r>
      <w:r w:rsidR="00800FB0">
        <w:rPr>
          <w:sz w:val="20"/>
          <w:szCs w:val="20"/>
          <w:lang w:val="en-US"/>
        </w:rPr>
        <w:t xml:space="preserve">virtual RB </w:t>
      </w:r>
      <w:r w:rsidRPr="00E5437B">
        <w:rPr>
          <w:sz w:val="20"/>
          <w:szCs w:val="20"/>
          <w:lang w:val="en-US"/>
        </w:rPr>
        <w:t xml:space="preserve">and the number of </w:t>
      </w:r>
      <w:r w:rsidR="00800FB0">
        <w:rPr>
          <w:sz w:val="20"/>
          <w:szCs w:val="20"/>
          <w:lang w:val="en-US"/>
        </w:rPr>
        <w:t>contiguous</w:t>
      </w:r>
      <w:r w:rsidR="00800FB0" w:rsidRPr="00E5437B">
        <w:rPr>
          <w:sz w:val="20"/>
          <w:szCs w:val="20"/>
          <w:lang w:val="en-US"/>
        </w:rPr>
        <w:t xml:space="preserve"> </w:t>
      </w:r>
      <w:r w:rsidRPr="00E5437B">
        <w:rPr>
          <w:sz w:val="20"/>
          <w:szCs w:val="20"/>
          <w:lang w:val="en-US"/>
        </w:rPr>
        <w:t>RBs allocated to UE.</w:t>
      </w:r>
    </w:p>
    <w:p w14:paraId="6F3C5B4E" w14:textId="4C8777BC" w:rsidR="006656F5" w:rsidRPr="006F7EE8" w:rsidRDefault="006656F5" w:rsidP="006F7EE8">
      <w:pPr>
        <w:spacing w:after="120"/>
        <w:rPr>
          <w:b/>
          <w:bCs/>
          <w:lang w:val="en-US"/>
        </w:rPr>
      </w:pPr>
      <w:r w:rsidRPr="00B31A8B">
        <w:rPr>
          <w:b/>
          <w:u w:val="single"/>
          <w:lang w:val="en-US"/>
        </w:rPr>
        <w:t xml:space="preserve">PDSCH type 0 </w:t>
      </w:r>
      <w:r w:rsidR="004E0619" w:rsidRPr="00B31A8B">
        <w:rPr>
          <w:b/>
          <w:u w:val="single"/>
          <w:lang w:val="en-US"/>
        </w:rPr>
        <w:t xml:space="preserve">RA </w:t>
      </w:r>
      <w:r w:rsidRPr="00B31A8B">
        <w:rPr>
          <w:b/>
          <w:u w:val="single"/>
          <w:lang w:val="en-US"/>
        </w:rPr>
        <w:t>enhancements</w:t>
      </w:r>
      <w:r w:rsidRPr="006F7EE8">
        <w:rPr>
          <w:b/>
          <w:bCs/>
          <w:lang w:val="en-US"/>
        </w:rPr>
        <w:t xml:space="preserve">: </w:t>
      </w:r>
    </w:p>
    <w:p w14:paraId="0214B678" w14:textId="48702047" w:rsidR="003469E2" w:rsidRDefault="00431C73" w:rsidP="00431C73">
      <w:pPr>
        <w:spacing w:after="120"/>
        <w:jc w:val="both"/>
        <w:rPr>
          <w:lang w:val="en-US"/>
        </w:rPr>
      </w:pPr>
      <w:r w:rsidRPr="00431C73">
        <w:rPr>
          <w:lang w:val="en-US"/>
        </w:rPr>
        <w:t>Type 0 FDRA is already quite flexible and can be used to schedule PDSCH across two non-contiguous</w:t>
      </w:r>
      <w:r w:rsidRPr="001C67F3">
        <w:rPr>
          <w:lang w:val="en-US"/>
        </w:rPr>
        <w:t xml:space="preserve"> DL subbands. Though, some inefficiencies may exist in case a RBG overlaps with both DL and UL subband or guard band in SBFD slots</w:t>
      </w:r>
      <w:r w:rsidR="0026605A">
        <w:rPr>
          <w:lang w:val="en-US"/>
        </w:rPr>
        <w:t xml:space="preserve">, we refer to this problem as the </w:t>
      </w:r>
      <w:r w:rsidR="0030440A">
        <w:rPr>
          <w:lang w:val="en-US"/>
        </w:rPr>
        <w:t xml:space="preserve">resource fragmentation </w:t>
      </w:r>
      <w:r w:rsidR="00765B8F">
        <w:rPr>
          <w:lang w:val="en-US"/>
        </w:rPr>
        <w:t>problem</w:t>
      </w:r>
      <w:r w:rsidRPr="001C67F3" w:rsidDel="0026605A">
        <w:rPr>
          <w:lang w:val="en-US"/>
        </w:rPr>
        <w:t>.</w:t>
      </w:r>
      <w:r w:rsidRPr="001C67F3">
        <w:rPr>
          <w:lang w:val="en-US"/>
        </w:rPr>
        <w:t xml:space="preserve"> The severity of this problem depends on the required frequency granularity of the UL subband with respect to the size of the </w:t>
      </w:r>
      <w:r w:rsidRPr="0026605A">
        <w:rPr>
          <w:lang w:val="en-US"/>
        </w:rPr>
        <w:t>RBG, and could result in up to 2 RBGs not being used in case of overlap of the RBGs with the UL subband.</w:t>
      </w:r>
      <w:r w:rsidR="003469E2">
        <w:rPr>
          <w:lang w:val="en-US"/>
        </w:rPr>
        <w:t xml:space="preserve"> </w:t>
      </w:r>
    </w:p>
    <w:p w14:paraId="382B9F0B" w14:textId="6181D87B" w:rsidR="00686243" w:rsidRDefault="00686243" w:rsidP="00431C73">
      <w:pPr>
        <w:spacing w:after="120"/>
        <w:jc w:val="both"/>
        <w:rPr>
          <w:lang w:val="en-US"/>
        </w:rPr>
      </w:pPr>
      <w:r>
        <w:rPr>
          <w:lang w:val="en-US"/>
        </w:rPr>
        <w:t>In the last meeting, some companies proposed solutions based on the partial RBG allocation at the subband boundaries</w:t>
      </w:r>
      <w:r w:rsidR="00A766C9">
        <w:rPr>
          <w:lang w:val="en-US"/>
        </w:rPr>
        <w:t xml:space="preserve">, in our view, if enhancements are needed to resolve the resource fragmentation problem, this alternative could be further investigated. </w:t>
      </w:r>
    </w:p>
    <w:p w14:paraId="399AAEEE" w14:textId="5FC908FF" w:rsidR="00090CFA" w:rsidRDefault="00090CFA" w:rsidP="00090CFA">
      <w:pPr>
        <w:spacing w:after="120"/>
        <w:rPr>
          <w:b/>
          <w:bCs/>
          <w:lang w:val="en-US"/>
        </w:rPr>
      </w:pPr>
      <w:r w:rsidRPr="00032431">
        <w:rPr>
          <w:b/>
          <w:bCs/>
          <w:lang w:val="en-US"/>
        </w:rPr>
        <w:t xml:space="preserve">Proposal </w:t>
      </w:r>
      <w:r w:rsidR="009A0049">
        <w:rPr>
          <w:b/>
          <w:bCs/>
          <w:lang w:val="en-US"/>
        </w:rPr>
        <w:t>12</w:t>
      </w:r>
      <w:r w:rsidRPr="00032431">
        <w:rPr>
          <w:b/>
          <w:bCs/>
          <w:lang w:val="en-US"/>
        </w:rPr>
        <w:t xml:space="preserve">: </w:t>
      </w:r>
      <w:r w:rsidRPr="00A51900">
        <w:rPr>
          <w:b/>
          <w:bCs/>
          <w:lang w:val="en-US"/>
        </w:rPr>
        <w:t xml:space="preserve">Study </w:t>
      </w:r>
      <w:r w:rsidRPr="00032431">
        <w:rPr>
          <w:b/>
          <w:bCs/>
          <w:lang w:val="en-US"/>
        </w:rPr>
        <w:t xml:space="preserve">the severity of PDSCH resource fragmentation problem for Type 0 </w:t>
      </w:r>
      <w:r w:rsidR="00AF408D">
        <w:rPr>
          <w:b/>
          <w:bCs/>
          <w:lang w:val="en-US"/>
        </w:rPr>
        <w:t>FDRA</w:t>
      </w:r>
      <w:r>
        <w:rPr>
          <w:b/>
          <w:bCs/>
          <w:lang w:val="en-US"/>
        </w:rPr>
        <w:t xml:space="preserve">, </w:t>
      </w:r>
      <w:r w:rsidRPr="00032431">
        <w:rPr>
          <w:b/>
          <w:bCs/>
          <w:lang w:val="en-US"/>
        </w:rPr>
        <w:t xml:space="preserve">considering </w:t>
      </w:r>
      <w:r w:rsidRPr="00032431">
        <w:rPr>
          <w:b/>
          <w:bCs/>
        </w:rPr>
        <w:t>remaining issues when rate matching solutions already supported</w:t>
      </w:r>
      <w:r w:rsidRPr="00032431">
        <w:rPr>
          <w:b/>
          <w:bCs/>
          <w:lang w:val="en-US"/>
        </w:rPr>
        <w:t xml:space="preserve"> in current specifications are applied</w:t>
      </w:r>
      <w:r>
        <w:rPr>
          <w:b/>
          <w:bCs/>
          <w:lang w:val="en-US"/>
        </w:rPr>
        <w:t xml:space="preserve"> and/or </w:t>
      </w:r>
      <w:r w:rsidRPr="00032431">
        <w:rPr>
          <w:b/>
          <w:bCs/>
          <w:lang w:val="en-US"/>
        </w:rPr>
        <w:t xml:space="preserve">extended. </w:t>
      </w:r>
    </w:p>
    <w:p w14:paraId="4EC5F8BC" w14:textId="1D68D27E" w:rsidR="00383926" w:rsidRPr="00265268" w:rsidRDefault="00383926" w:rsidP="00383926">
      <w:pPr>
        <w:spacing w:after="120"/>
        <w:jc w:val="both"/>
        <w:rPr>
          <w:b/>
          <w:lang w:val="en-US"/>
        </w:rPr>
      </w:pPr>
      <w:r w:rsidRPr="00265268">
        <w:rPr>
          <w:b/>
          <w:lang w:val="en-US"/>
        </w:rPr>
        <w:t xml:space="preserve">Proposal </w:t>
      </w:r>
      <w:r w:rsidR="009A0049">
        <w:rPr>
          <w:b/>
          <w:bCs/>
          <w:lang w:val="en-US"/>
        </w:rPr>
        <w:t>13</w:t>
      </w:r>
      <w:r w:rsidRPr="00265268">
        <w:rPr>
          <w:b/>
          <w:lang w:val="en-US"/>
        </w:rPr>
        <w:t xml:space="preserve">: </w:t>
      </w:r>
      <w:r w:rsidR="00233889" w:rsidRPr="00265268">
        <w:rPr>
          <w:b/>
          <w:lang w:val="en-US"/>
        </w:rPr>
        <w:t xml:space="preserve">In case a solution is needed, </w:t>
      </w:r>
      <w:r w:rsidR="00792A10">
        <w:rPr>
          <w:b/>
          <w:bCs/>
          <w:lang w:val="en-US"/>
        </w:rPr>
        <w:t xml:space="preserve">consider </w:t>
      </w:r>
      <w:r w:rsidR="00233889" w:rsidRPr="0077376B">
        <w:rPr>
          <w:b/>
          <w:lang w:val="en-US"/>
        </w:rPr>
        <w:t>extension of</w:t>
      </w:r>
      <w:r w:rsidRPr="0077376B">
        <w:rPr>
          <w:b/>
          <w:lang w:val="en-US"/>
        </w:rPr>
        <w:t xml:space="preserve"> existing rate matching solution enabling partial RBG at BWP boundaries for Type 0 RA at subband boundary based on the knowledge of UL subband location</w:t>
      </w:r>
      <w:r w:rsidR="00143ED3">
        <w:rPr>
          <w:b/>
          <w:bCs/>
          <w:lang w:val="en-US"/>
        </w:rPr>
        <w:t xml:space="preserve"> </w:t>
      </w:r>
    </w:p>
    <w:p w14:paraId="0FF95C1E" w14:textId="32ACF7A7" w:rsidR="00186A20" w:rsidRPr="001533A5" w:rsidRDefault="00186A20" w:rsidP="00186A20">
      <w:pPr>
        <w:spacing w:after="120"/>
        <w:rPr>
          <w:b/>
          <w:bCs/>
          <w:lang w:val="en-US"/>
        </w:rPr>
      </w:pPr>
      <w:r w:rsidRPr="00890E2E">
        <w:rPr>
          <w:b/>
          <w:u w:val="single"/>
          <w:lang w:val="en-US"/>
        </w:rPr>
        <w:t xml:space="preserve">PDSCH type 1 </w:t>
      </w:r>
      <w:r w:rsidR="004E0619" w:rsidRPr="00890E2E">
        <w:rPr>
          <w:b/>
          <w:u w:val="single"/>
          <w:lang w:val="en-US"/>
        </w:rPr>
        <w:t xml:space="preserve">RA </w:t>
      </w:r>
      <w:r w:rsidRPr="00890E2E">
        <w:rPr>
          <w:b/>
          <w:u w:val="single"/>
          <w:lang w:val="en-US"/>
        </w:rPr>
        <w:t>enhancements</w:t>
      </w:r>
      <w:r w:rsidRPr="001533A5">
        <w:rPr>
          <w:b/>
          <w:bCs/>
          <w:lang w:val="en-US"/>
        </w:rPr>
        <w:t xml:space="preserve">: </w:t>
      </w:r>
    </w:p>
    <w:p w14:paraId="011C4FC3" w14:textId="1C79E75C" w:rsidR="00186A20" w:rsidRDefault="00BB4972" w:rsidP="0077376B">
      <w:pPr>
        <w:spacing w:after="120"/>
        <w:jc w:val="both"/>
        <w:rPr>
          <w:lang w:val="en-US"/>
        </w:rPr>
      </w:pPr>
      <w:r w:rsidRPr="00BB4972">
        <w:rPr>
          <w:lang w:val="en-US"/>
        </w:rPr>
        <w:t xml:space="preserve">Clearly, FDRA Type 1 cannot be used for frequency resource allocation in two non-contiguous DL subbands. </w:t>
      </w:r>
      <w:r w:rsidRPr="00166823">
        <w:rPr>
          <w:lang w:val="en-US"/>
        </w:rPr>
        <w:t>Therefore it also suffers from resource fragmentation in a DUD configuration.</w:t>
      </w:r>
      <w:r>
        <w:rPr>
          <w:lang w:val="en-US"/>
        </w:rPr>
        <w:t xml:space="preserve"> </w:t>
      </w:r>
      <w:r w:rsidR="002117D0">
        <w:rPr>
          <w:lang w:val="en-US"/>
        </w:rPr>
        <w:t xml:space="preserve">Study of </w:t>
      </w:r>
      <w:r w:rsidR="00186A20" w:rsidRPr="00F56F29">
        <w:rPr>
          <w:lang w:val="en-US"/>
        </w:rPr>
        <w:t xml:space="preserve">RA type 1 enhancements were </w:t>
      </w:r>
      <w:r w:rsidR="002117D0">
        <w:rPr>
          <w:lang w:val="en-US"/>
        </w:rPr>
        <w:t>not agreed in the last meeting</w:t>
      </w:r>
      <w:r w:rsidR="00186A20" w:rsidRPr="00F56F29">
        <w:rPr>
          <w:lang w:val="en-US"/>
        </w:rPr>
        <w:t xml:space="preserve">, </w:t>
      </w:r>
      <w:r w:rsidR="00DA5D65">
        <w:rPr>
          <w:lang w:val="en-US"/>
        </w:rPr>
        <w:t>though different enhancements were discussed among companie</w:t>
      </w:r>
      <w:r w:rsidR="000368AC">
        <w:rPr>
          <w:lang w:val="en-US"/>
        </w:rPr>
        <w:t>s</w:t>
      </w:r>
      <w:r w:rsidR="00724436">
        <w:rPr>
          <w:lang w:val="en-US"/>
        </w:rPr>
        <w:fldChar w:fldCharType="begin"/>
      </w:r>
      <w:r w:rsidR="00724436">
        <w:rPr>
          <w:lang w:val="en-US"/>
        </w:rPr>
        <w:instrText xml:space="preserve"> REF _Ref126237168 \r \h </w:instrText>
      </w:r>
      <w:r w:rsidR="00724436">
        <w:rPr>
          <w:lang w:val="en-US"/>
        </w:rPr>
      </w:r>
      <w:r w:rsidR="00724436">
        <w:rPr>
          <w:lang w:val="en-US"/>
        </w:rPr>
        <w:fldChar w:fldCharType="separate"/>
      </w:r>
      <w:r w:rsidR="00724436">
        <w:rPr>
          <w:lang w:val="en-US"/>
        </w:rPr>
        <w:t>[4]</w:t>
      </w:r>
      <w:r w:rsidR="00724436">
        <w:rPr>
          <w:lang w:val="en-US"/>
        </w:rPr>
        <w:fldChar w:fldCharType="end"/>
      </w:r>
      <w:r w:rsidR="00DD6B32">
        <w:rPr>
          <w:lang w:val="en-US"/>
        </w:rPr>
        <w:t>:</w:t>
      </w:r>
    </w:p>
    <w:p w14:paraId="73AF4651" w14:textId="162457FB" w:rsidR="001C589C" w:rsidRDefault="00C304AA" w:rsidP="0017725D">
      <w:pPr>
        <w:spacing w:after="120"/>
        <w:ind w:left="284"/>
        <w:rPr>
          <w:lang w:val="en-US"/>
        </w:rPr>
      </w:pPr>
      <w:r>
        <w:rPr>
          <w:u w:val="single"/>
          <w:lang w:val="en-US"/>
        </w:rPr>
        <w:t xml:space="preserve">1) </w:t>
      </w:r>
      <w:r w:rsidR="004F6455" w:rsidRPr="00F56F29">
        <w:rPr>
          <w:u w:val="single"/>
          <w:lang w:val="en-US"/>
        </w:rPr>
        <w:t>Enhan</w:t>
      </w:r>
      <w:r w:rsidR="00D370A8" w:rsidRPr="00F56F29">
        <w:rPr>
          <w:u w:val="single"/>
          <w:lang w:val="en-US"/>
        </w:rPr>
        <w:t>ced VRB-to-PRB mapping</w:t>
      </w:r>
      <w:r w:rsidR="000D693B">
        <w:rPr>
          <w:lang w:val="en-US"/>
        </w:rPr>
        <w:t>:</w:t>
      </w:r>
      <w:r w:rsidR="007601FA">
        <w:rPr>
          <w:lang w:val="en-US"/>
        </w:rPr>
        <w:t xml:space="preserve"> for interleaved RA,</w:t>
      </w:r>
      <w:r w:rsidR="000D693B">
        <w:rPr>
          <w:lang w:val="en-US"/>
        </w:rPr>
        <w:t xml:space="preserve"> </w:t>
      </w:r>
      <w:r w:rsidR="0019520B">
        <w:rPr>
          <w:lang w:val="en-US"/>
        </w:rPr>
        <w:t xml:space="preserve">this would include for example </w:t>
      </w:r>
      <w:r w:rsidR="002718E3">
        <w:rPr>
          <w:lang w:val="en-US"/>
        </w:rPr>
        <w:t xml:space="preserve">reordering the </w:t>
      </w:r>
      <w:r w:rsidR="00E27466">
        <w:rPr>
          <w:lang w:val="en-US"/>
        </w:rPr>
        <w:t xml:space="preserve">VRBs/PRBs in SBFD slots in such a manner that only the </w:t>
      </w:r>
      <w:r w:rsidR="00DD0437">
        <w:rPr>
          <w:lang w:val="en-US"/>
        </w:rPr>
        <w:t>available</w:t>
      </w:r>
      <w:r w:rsidR="00E27466">
        <w:rPr>
          <w:lang w:val="en-US"/>
        </w:rPr>
        <w:t xml:space="preserve"> PRBs</w:t>
      </w:r>
      <w:r w:rsidR="000348CE">
        <w:rPr>
          <w:lang w:val="en-US"/>
        </w:rPr>
        <w:t xml:space="preserve"> in the DL</w:t>
      </w:r>
      <w:r w:rsidR="00E27466">
        <w:rPr>
          <w:lang w:val="en-US"/>
        </w:rPr>
        <w:t xml:space="preserve"> are considered. </w:t>
      </w:r>
      <w:r w:rsidR="00037787">
        <w:rPr>
          <w:lang w:val="en-US"/>
        </w:rPr>
        <w:t>This new mapping would support FDRA in two non-contiguous DL subbands</w:t>
      </w:r>
      <w:r w:rsidR="001C589C">
        <w:rPr>
          <w:lang w:val="en-US"/>
        </w:rPr>
        <w:t>, but the definition of VRB and PRB would need to be revisited.</w:t>
      </w:r>
      <w:r w:rsidR="00A369D3">
        <w:rPr>
          <w:lang w:val="en-US"/>
        </w:rPr>
        <w:t xml:space="preserve"> </w:t>
      </w:r>
    </w:p>
    <w:p w14:paraId="63EEF45F" w14:textId="1913FF8B" w:rsidR="00D370A8" w:rsidRDefault="00C304AA" w:rsidP="006275E3">
      <w:pPr>
        <w:spacing w:after="120"/>
        <w:ind w:left="284"/>
        <w:rPr>
          <w:lang w:val="en-US"/>
        </w:rPr>
      </w:pPr>
      <w:r>
        <w:rPr>
          <w:lang w:val="en-US"/>
        </w:rPr>
        <w:lastRenderedPageBreak/>
        <w:t xml:space="preserve">2) </w:t>
      </w:r>
      <w:r w:rsidR="00D370A8">
        <w:rPr>
          <w:lang w:val="en-US"/>
        </w:rPr>
        <w:t>Rate matching around UL subband</w:t>
      </w:r>
      <w:r w:rsidR="002A04A3">
        <w:rPr>
          <w:lang w:val="en-US"/>
        </w:rPr>
        <w:t xml:space="preserve"> or puncturing the PRB/symbols within the UL subband: </w:t>
      </w:r>
      <w:r w:rsidR="003E4A3D">
        <w:rPr>
          <w:lang w:val="en-US"/>
        </w:rPr>
        <w:t>in this option</w:t>
      </w:r>
      <w:r w:rsidR="00C302AB">
        <w:rPr>
          <w:lang w:val="en-US"/>
        </w:rPr>
        <w:t>,</w:t>
      </w:r>
      <w:r w:rsidR="00716384">
        <w:rPr>
          <w:lang w:val="en-US"/>
        </w:rPr>
        <w:t xml:space="preserve"> for non-interleaved </w:t>
      </w:r>
      <w:r w:rsidR="007601FA">
        <w:rPr>
          <w:lang w:val="en-US"/>
        </w:rPr>
        <w:t>RA,</w:t>
      </w:r>
      <w:r w:rsidR="00C302AB">
        <w:rPr>
          <w:lang w:val="en-US"/>
        </w:rPr>
        <w:t xml:space="preserve"> </w:t>
      </w:r>
      <w:r w:rsidR="00A150EA">
        <w:rPr>
          <w:lang w:val="en-US"/>
        </w:rPr>
        <w:t xml:space="preserve">when there is an overlap of the allocated PDSCH </w:t>
      </w:r>
      <w:r w:rsidR="00EA3531">
        <w:rPr>
          <w:lang w:val="en-US"/>
        </w:rPr>
        <w:t xml:space="preserve">with the active UL subband, the UE would </w:t>
      </w:r>
      <w:r w:rsidR="00E914A4">
        <w:rPr>
          <w:lang w:val="en-US"/>
        </w:rPr>
        <w:t>perform rate match around an active UL subband.</w:t>
      </w:r>
    </w:p>
    <w:p w14:paraId="13580B0A" w14:textId="771A5BA0" w:rsidR="006D72AB" w:rsidRDefault="00C304AA" w:rsidP="006275E3">
      <w:pPr>
        <w:spacing w:after="120"/>
        <w:ind w:left="284"/>
        <w:rPr>
          <w:lang w:val="en-US"/>
        </w:rPr>
      </w:pPr>
      <w:r>
        <w:rPr>
          <w:lang w:val="en-US"/>
        </w:rPr>
        <w:t xml:space="preserve">3) </w:t>
      </w:r>
      <w:r w:rsidR="006D72AB">
        <w:rPr>
          <w:lang w:val="en-US"/>
        </w:rPr>
        <w:t>Two s</w:t>
      </w:r>
      <w:r w:rsidR="00D953C0">
        <w:rPr>
          <w:lang w:val="en-US"/>
        </w:rPr>
        <w:t>eparate frequency domain resource allocations for PDSCH if there are two DL subbands. This option would require reinterpreting the FDRA field in DCI and RRC, requiring two RIVs.</w:t>
      </w:r>
    </w:p>
    <w:p w14:paraId="5666D363" w14:textId="6A54945F" w:rsidR="000414BE" w:rsidRDefault="00C304AA" w:rsidP="000414BE">
      <w:pPr>
        <w:keepNext/>
        <w:spacing w:after="120"/>
      </w:pPr>
      <w:r>
        <w:rPr>
          <w:lang w:val="en-US"/>
        </w:rPr>
        <w:t xml:space="preserve">In </w:t>
      </w:r>
      <w:r w:rsidR="008222C7">
        <w:rPr>
          <w:lang w:val="en-US"/>
        </w:rPr>
        <w:t xml:space="preserve">our view, it should be possible to </w:t>
      </w:r>
      <w:r w:rsidR="00612248">
        <w:rPr>
          <w:lang w:val="en-US"/>
        </w:rPr>
        <w:t xml:space="preserve">allocate resources in both DL </w:t>
      </w:r>
      <w:r w:rsidR="00E55876">
        <w:rPr>
          <w:lang w:val="en-US"/>
        </w:rPr>
        <w:t xml:space="preserve">sub </w:t>
      </w:r>
      <w:r w:rsidR="00612248">
        <w:rPr>
          <w:lang w:val="en-US"/>
        </w:rPr>
        <w:t>bands in a DUD configuration</w:t>
      </w:r>
      <w:r w:rsidR="00985689">
        <w:rPr>
          <w:lang w:val="en-US"/>
        </w:rPr>
        <w:t xml:space="preserve">, </w:t>
      </w:r>
      <w:r w:rsidR="00C82134">
        <w:rPr>
          <w:lang w:val="en-US"/>
        </w:rPr>
        <w:t>with only 1 RIV</w:t>
      </w:r>
      <w:r w:rsidR="004707D5">
        <w:rPr>
          <w:lang w:val="en-US"/>
        </w:rPr>
        <w:t xml:space="preserve">. One option is to perform rate matching around </w:t>
      </w:r>
      <w:r w:rsidR="00BB52E4">
        <w:rPr>
          <w:lang w:val="en-US"/>
        </w:rPr>
        <w:t>the UL subband and guard-band(s).</w:t>
      </w:r>
      <w:r w:rsidR="00BF47FF">
        <w:rPr>
          <w:lang w:val="en-US"/>
        </w:rPr>
        <w:t xml:space="preserve"> </w:t>
      </w:r>
      <w:r w:rsidR="00467072">
        <w:rPr>
          <w:lang w:val="en-US"/>
        </w:rPr>
        <w:t>The other option</w:t>
      </w:r>
      <w:r w:rsidR="00BB52E4">
        <w:rPr>
          <w:lang w:val="en-US"/>
        </w:rPr>
        <w:t xml:space="preserve"> is that the UE</w:t>
      </w:r>
      <w:r w:rsidR="00C82134">
        <w:rPr>
          <w:lang w:val="en-US"/>
        </w:rPr>
        <w:t xml:space="preserve"> </w:t>
      </w:r>
      <w:r w:rsidR="00612248">
        <w:rPr>
          <w:lang w:val="en-US"/>
        </w:rPr>
        <w:t>reinterprets the allocation</w:t>
      </w:r>
      <w:r w:rsidR="00E55876">
        <w:rPr>
          <w:lang w:val="en-US"/>
        </w:rPr>
        <w:t xml:space="preserve"> by determining the </w:t>
      </w:r>
      <w:r w:rsidR="006A4D37">
        <w:rPr>
          <w:lang w:val="en-US"/>
        </w:rPr>
        <w:t xml:space="preserve">available </w:t>
      </w:r>
      <w:r w:rsidR="00CC7074">
        <w:rPr>
          <w:lang w:val="en-US"/>
        </w:rPr>
        <w:t>PRBs</w:t>
      </w:r>
      <w:r w:rsidR="009638FD">
        <w:rPr>
          <w:lang w:val="en-US"/>
        </w:rPr>
        <w:t xml:space="preserve"> in the active BWP</w:t>
      </w:r>
      <w:r w:rsidR="00467072">
        <w:rPr>
          <w:lang w:val="en-US"/>
        </w:rPr>
        <w:t xml:space="preserve">, and determines the virtual </w:t>
      </w:r>
      <w:r w:rsidR="00CB0ED3">
        <w:rPr>
          <w:lang w:val="en-US"/>
        </w:rPr>
        <w:t xml:space="preserve">resource blocks  </w:t>
      </w:r>
      <w:r w:rsidR="00CB0ED3" w:rsidDel="009B5664">
        <w:rPr>
          <w:lang w:val="en-US"/>
        </w:rPr>
        <w:t xml:space="preserve">based on </w:t>
      </w:r>
      <w:r w:rsidR="00CB0ED3">
        <w:rPr>
          <w:lang w:val="en-US"/>
        </w:rPr>
        <w:t xml:space="preserve">PRBs </w:t>
      </w:r>
      <w:r w:rsidR="009B5664">
        <w:rPr>
          <w:lang w:val="en-US"/>
        </w:rPr>
        <w:t xml:space="preserve">not </w:t>
      </w:r>
      <w:r w:rsidR="006D2FA5">
        <w:rPr>
          <w:lang w:val="en-US"/>
        </w:rPr>
        <w:t>overlapping with the UL subband and guardbands.</w:t>
      </w:r>
      <w:r w:rsidR="00837F61">
        <w:rPr>
          <w:lang w:val="en-US"/>
        </w:rPr>
        <w:t xml:space="preserve"> </w:t>
      </w:r>
    </w:p>
    <w:p w14:paraId="076CF1F0" w14:textId="158A05B1" w:rsidR="00260A4E" w:rsidRPr="00EA241C" w:rsidRDefault="00F073C2" w:rsidP="00260A4E">
      <w:pPr>
        <w:spacing w:after="120"/>
        <w:jc w:val="both"/>
        <w:rPr>
          <w:b/>
          <w:bCs/>
          <w:i/>
          <w:iCs/>
          <w:lang w:val="en-US"/>
        </w:rPr>
      </w:pPr>
      <w:r w:rsidRPr="00032431">
        <w:rPr>
          <w:b/>
          <w:bCs/>
          <w:lang w:val="en-US"/>
        </w:rPr>
        <w:t xml:space="preserve">Proposal </w:t>
      </w:r>
      <w:r>
        <w:rPr>
          <w:b/>
          <w:bCs/>
          <w:lang w:val="en-US"/>
        </w:rPr>
        <w:t>1</w:t>
      </w:r>
      <w:r w:rsidR="00E43F0C">
        <w:rPr>
          <w:b/>
          <w:bCs/>
          <w:lang w:val="en-US"/>
        </w:rPr>
        <w:t>4</w:t>
      </w:r>
      <w:r w:rsidRPr="00032431">
        <w:rPr>
          <w:b/>
          <w:bCs/>
          <w:lang w:val="en-US"/>
        </w:rPr>
        <w:t xml:space="preserve">: </w:t>
      </w:r>
      <w:r w:rsidR="00FA7A0C">
        <w:rPr>
          <w:b/>
          <w:bCs/>
          <w:lang w:val="en-US"/>
        </w:rPr>
        <w:t>For</w:t>
      </w:r>
      <w:r w:rsidR="001B44BE" w:rsidRPr="00032431">
        <w:rPr>
          <w:b/>
          <w:bCs/>
          <w:lang w:val="en-US"/>
        </w:rPr>
        <w:t xml:space="preserve"> Type 1 FDRA</w:t>
      </w:r>
      <w:r w:rsidR="005B4F46">
        <w:rPr>
          <w:b/>
          <w:bCs/>
          <w:lang w:val="en-US"/>
        </w:rPr>
        <w:t xml:space="preserve"> with SBFD</w:t>
      </w:r>
      <w:r w:rsidR="001B44BE">
        <w:rPr>
          <w:b/>
          <w:bCs/>
          <w:lang w:val="en-US"/>
        </w:rPr>
        <w:t xml:space="preserve">, </w:t>
      </w:r>
      <w:r w:rsidR="005B4F46">
        <w:rPr>
          <w:b/>
          <w:bCs/>
          <w:lang w:val="en-US"/>
        </w:rPr>
        <w:t xml:space="preserve">RAN1 should </w:t>
      </w:r>
      <w:r w:rsidR="001B44BE" w:rsidRPr="00032431">
        <w:rPr>
          <w:b/>
          <w:bCs/>
          <w:lang w:val="en-US"/>
        </w:rPr>
        <w:t xml:space="preserve">consider </w:t>
      </w:r>
      <w:r w:rsidR="00240E68">
        <w:rPr>
          <w:b/>
          <w:bCs/>
        </w:rPr>
        <w:t>rate matching and</w:t>
      </w:r>
      <w:r w:rsidR="001E71CB">
        <w:rPr>
          <w:b/>
          <w:bCs/>
        </w:rPr>
        <w:t xml:space="preserve"> VRB-to-PRB mapping</w:t>
      </w:r>
      <w:r w:rsidR="00602352">
        <w:rPr>
          <w:b/>
          <w:bCs/>
        </w:rPr>
        <w:t>.</w:t>
      </w:r>
    </w:p>
    <w:p w14:paraId="5D80B487" w14:textId="66524D0F" w:rsidR="000D4157" w:rsidRPr="006F7EE8" w:rsidRDefault="000D4157" w:rsidP="000D4157">
      <w:pPr>
        <w:pStyle w:val="Heading5"/>
        <w:rPr>
          <w:lang w:val="en-US"/>
        </w:rPr>
      </w:pPr>
      <w:r>
        <w:rPr>
          <w:lang w:val="en-US"/>
        </w:rPr>
        <w:t>CSI-RS</w:t>
      </w:r>
    </w:p>
    <w:p w14:paraId="0EFA4242" w14:textId="05683478" w:rsidR="000368EF" w:rsidRDefault="00D560A1" w:rsidP="00D560A1">
      <w:pPr>
        <w:spacing w:after="120"/>
        <w:jc w:val="both"/>
        <w:rPr>
          <w:lang w:val="en-US"/>
        </w:rPr>
      </w:pPr>
      <w:r>
        <w:rPr>
          <w:lang w:val="en-US"/>
        </w:rPr>
        <w:t>CSI-RS configuration only supports Type 0 FDRA. Therefore, CSI-RS has similar frequency resource fragmentation problem as described for PDSCH in the previous section</w:t>
      </w:r>
      <w:r w:rsidR="00BC199E">
        <w:rPr>
          <w:lang w:val="en-US"/>
        </w:rPr>
        <w:t xml:space="preserve">, especially in a DUD configuration. </w:t>
      </w:r>
      <w:r w:rsidR="005050F1">
        <w:rPr>
          <w:lang w:val="en-US"/>
        </w:rPr>
        <w:t>There are two</w:t>
      </w:r>
      <w:r w:rsidR="003235BE">
        <w:rPr>
          <w:lang w:val="en-US"/>
        </w:rPr>
        <w:t xml:space="preserve"> alternatives being discussed for the CSI-RS </w:t>
      </w:r>
      <w:r w:rsidR="00C8431E">
        <w:rPr>
          <w:lang w:val="en-US"/>
        </w:rPr>
        <w:t>resource allocation</w:t>
      </w:r>
      <w:r w:rsidR="00307DD5">
        <w:rPr>
          <w:lang w:val="en-US"/>
        </w:rPr>
        <w:t>: contiguous or non-contiguous.</w:t>
      </w:r>
      <w:r w:rsidR="00C8431E">
        <w:rPr>
          <w:lang w:val="en-US"/>
        </w:rPr>
        <w:t xml:space="preserve"> </w:t>
      </w:r>
      <w:r w:rsidR="003404CB">
        <w:rPr>
          <w:lang w:val="en-US"/>
        </w:rPr>
        <w:t xml:space="preserve">Enhancements are needed </w:t>
      </w:r>
      <w:r w:rsidR="002F6C49">
        <w:rPr>
          <w:lang w:val="en-US"/>
        </w:rPr>
        <w:t>to support non-contiguous allocation</w:t>
      </w:r>
      <w:r w:rsidR="003404CB">
        <w:rPr>
          <w:lang w:val="en-US"/>
        </w:rPr>
        <w:t>.</w:t>
      </w:r>
      <w:r w:rsidR="00445CC7">
        <w:rPr>
          <w:lang w:val="en-US"/>
        </w:rPr>
        <w:t xml:space="preserve"> </w:t>
      </w:r>
      <w:r w:rsidR="005E473D">
        <w:rPr>
          <w:lang w:val="en-US"/>
        </w:rPr>
        <w:t xml:space="preserve">Contiguous </w:t>
      </w:r>
      <w:r w:rsidR="00445CC7">
        <w:rPr>
          <w:lang w:val="en-US"/>
        </w:rPr>
        <w:t>allocation is already supported in the specification,</w:t>
      </w:r>
      <w:r w:rsidR="003235BE">
        <w:rPr>
          <w:lang w:val="en-US"/>
        </w:rPr>
        <w:t xml:space="preserve"> </w:t>
      </w:r>
      <w:r w:rsidR="000368EF">
        <w:rPr>
          <w:lang w:val="en-US"/>
        </w:rPr>
        <w:t>but in case of a DUD SBFD configuration would require that two different resources are configured, one in each sub-band.</w:t>
      </w:r>
    </w:p>
    <w:p w14:paraId="5A9832E5" w14:textId="37C8ED29" w:rsidR="008563CB" w:rsidRDefault="00ED734E" w:rsidP="00D560A1">
      <w:pPr>
        <w:spacing w:after="120"/>
        <w:jc w:val="both"/>
        <w:rPr>
          <w:lang w:val="en-US"/>
        </w:rPr>
      </w:pPr>
      <w:r>
        <w:rPr>
          <w:lang w:val="en-US"/>
        </w:rPr>
        <w:t>In the moderator summary from RAN1 #111, it was also noted that there are some limits to the configuration of CSI-RS resources, such as the minimum bandwidth supported in the specification, which is currently 24 PRBs. Additionally, different options were</w:t>
      </w:r>
      <w:r w:rsidR="00863D0C">
        <w:rPr>
          <w:lang w:val="en-US"/>
        </w:rPr>
        <w:t xml:space="preserve"> discussed considering contiguous and non-contiguous allocation, but no agreement was reached: </w:t>
      </w:r>
      <w:r w:rsidR="008563CB">
        <w:rPr>
          <w:lang w:val="en-US"/>
        </w:rPr>
        <w:t xml:space="preserve"> </w:t>
      </w:r>
    </w:p>
    <w:tbl>
      <w:tblPr>
        <w:tblStyle w:val="TableGrid"/>
        <w:tblW w:w="9629" w:type="dxa"/>
        <w:tblLook w:val="04A0" w:firstRow="1" w:lastRow="0" w:firstColumn="1" w:lastColumn="0" w:noHBand="0" w:noVBand="1"/>
      </w:tblPr>
      <w:tblGrid>
        <w:gridCol w:w="9629"/>
      </w:tblGrid>
      <w:tr w:rsidR="008563CB" w14:paraId="2396FE33" w14:textId="77777777" w:rsidTr="00A1258F">
        <w:tc>
          <w:tcPr>
            <w:tcW w:w="9629" w:type="dxa"/>
          </w:tcPr>
          <w:p w14:paraId="15779495" w14:textId="77777777" w:rsidR="008563CB" w:rsidRPr="00852418" w:rsidRDefault="008563CB" w:rsidP="008563CB">
            <w:pPr>
              <w:pStyle w:val="paragraph"/>
              <w:spacing w:before="0" w:beforeAutospacing="0" w:after="0" w:afterAutospacing="0"/>
              <w:textAlignment w:val="baseline"/>
              <w:rPr>
                <w:rFonts w:ascii="Segoe UI" w:hAnsi="Segoe UI" w:cs="Segoe UI"/>
                <w:sz w:val="20"/>
                <w:szCs w:val="20"/>
                <w:lang w:val="en-US"/>
              </w:rPr>
            </w:pPr>
            <w:r w:rsidRPr="00852418">
              <w:rPr>
                <w:rStyle w:val="normaltextrun"/>
                <w:rFonts w:ascii="Arial" w:hAnsi="Arial" w:cs="Arial"/>
                <w:b/>
                <w:bCs/>
                <w:color w:val="001135"/>
                <w:position w:val="1"/>
                <w:sz w:val="20"/>
                <w:szCs w:val="20"/>
                <w:lang w:val="en-GB"/>
              </w:rPr>
              <w:t>Proposal 1-11a </w:t>
            </w:r>
            <w:r w:rsidRPr="00852418">
              <w:rPr>
                <w:rStyle w:val="eop"/>
                <w:rFonts w:ascii="Arial" w:hAnsi="Arial" w:cs="Arial"/>
                <w:sz w:val="20"/>
                <w:szCs w:val="20"/>
                <w:lang w:val="en-US"/>
              </w:rPr>
              <w:t>​</w:t>
            </w:r>
          </w:p>
          <w:p w14:paraId="278BC264" w14:textId="77777777" w:rsidR="008563CB" w:rsidRPr="00852418" w:rsidRDefault="008563CB" w:rsidP="008563CB">
            <w:pPr>
              <w:pStyle w:val="paragraph"/>
              <w:spacing w:before="0" w:beforeAutospacing="0" w:after="0" w:afterAutospacing="0"/>
              <w:jc w:val="both"/>
              <w:textAlignment w:val="baseline"/>
              <w:rPr>
                <w:rFonts w:ascii="Segoe UI" w:hAnsi="Segoe UI" w:cs="Segoe UI"/>
                <w:sz w:val="20"/>
                <w:szCs w:val="20"/>
                <w:lang w:val="en-US"/>
              </w:rPr>
            </w:pPr>
            <w:r w:rsidRPr="00852418">
              <w:rPr>
                <w:rStyle w:val="normaltextrun"/>
                <w:b/>
                <w:bCs/>
                <w:color w:val="001135"/>
                <w:position w:val="1"/>
                <w:sz w:val="20"/>
                <w:szCs w:val="20"/>
                <w:lang w:val="en-US"/>
              </w:rPr>
              <w:t>Proposed Agreement:</w:t>
            </w:r>
            <w:r w:rsidRPr="00852418">
              <w:rPr>
                <w:rStyle w:val="eop"/>
                <w:sz w:val="20"/>
                <w:szCs w:val="20"/>
                <w:lang w:val="en-US"/>
              </w:rPr>
              <w:t>​</w:t>
            </w:r>
          </w:p>
          <w:p w14:paraId="37AD3AE3" w14:textId="77777777" w:rsidR="008563CB" w:rsidRPr="00852418" w:rsidRDefault="008563CB" w:rsidP="008563CB">
            <w:pPr>
              <w:pStyle w:val="paragraph"/>
              <w:spacing w:before="0" w:beforeAutospacing="0" w:after="0" w:afterAutospacing="0"/>
              <w:jc w:val="both"/>
              <w:textAlignment w:val="baseline"/>
              <w:rPr>
                <w:rFonts w:ascii="Segoe UI" w:hAnsi="Segoe UI" w:cs="Segoe UI"/>
                <w:sz w:val="20"/>
                <w:szCs w:val="20"/>
                <w:lang w:val="en-US"/>
              </w:rPr>
            </w:pPr>
            <w:r w:rsidRPr="00852418">
              <w:rPr>
                <w:rStyle w:val="normaltextrun"/>
                <w:rFonts w:ascii="Times" w:hAnsi="Times" w:cs="Times"/>
                <w:color w:val="001135"/>
                <w:position w:val="1"/>
                <w:sz w:val="20"/>
                <w:szCs w:val="20"/>
                <w:lang w:val="en-GB"/>
              </w:rPr>
              <w:t>For CSI-RS resource set frequency domain resource allocation and CSI reporting configuration across non-contiguous DL </w:t>
            </w:r>
            <w:r w:rsidRPr="00852418">
              <w:rPr>
                <w:rStyle w:val="spellingerror"/>
                <w:rFonts w:ascii="Times" w:hAnsi="Times" w:cs="Times"/>
                <w:color w:val="001135"/>
                <w:position w:val="1"/>
                <w:sz w:val="20"/>
                <w:szCs w:val="20"/>
                <w:lang w:val="en-GB"/>
              </w:rPr>
              <w:t>subband</w:t>
            </w:r>
            <w:r w:rsidRPr="00852418">
              <w:rPr>
                <w:rStyle w:val="normaltextrun"/>
                <w:rFonts w:ascii="Times" w:hAnsi="Times" w:cs="Times"/>
                <w:color w:val="001135"/>
                <w:position w:val="1"/>
                <w:sz w:val="20"/>
                <w:szCs w:val="20"/>
                <w:lang w:val="en-GB"/>
              </w:rPr>
              <w:t>, consider the following options:</w:t>
            </w:r>
            <w:r w:rsidRPr="00852418">
              <w:rPr>
                <w:rStyle w:val="eop"/>
                <w:rFonts w:ascii="Times" w:hAnsi="Times" w:cs="Times"/>
                <w:sz w:val="20"/>
                <w:szCs w:val="20"/>
                <w:lang w:val="en-US"/>
              </w:rPr>
              <w:t>​</w:t>
            </w:r>
          </w:p>
          <w:p w14:paraId="0BB8F806" w14:textId="77777777" w:rsidR="008563CB" w:rsidRPr="00852418" w:rsidRDefault="008563CB" w:rsidP="008563CB">
            <w:pPr>
              <w:pStyle w:val="paragraph"/>
              <w:numPr>
                <w:ilvl w:val="0"/>
                <w:numId w:val="61"/>
              </w:numPr>
              <w:spacing w:before="0" w:beforeAutospacing="0" w:after="0" w:afterAutospacing="0"/>
              <w:ind w:left="1584" w:firstLine="0"/>
              <w:jc w:val="both"/>
              <w:textAlignment w:val="baseline"/>
              <w:rPr>
                <w:rFonts w:ascii="Arial" w:hAnsi="Arial" w:cs="Arial"/>
                <w:sz w:val="20"/>
                <w:szCs w:val="20"/>
                <w:lang w:val="en-US"/>
              </w:rPr>
            </w:pPr>
            <w:r w:rsidRPr="00852418">
              <w:rPr>
                <w:rStyle w:val="normaltextrun"/>
                <w:rFonts w:ascii="Times" w:hAnsi="Times" w:cs="Times"/>
                <w:color w:val="001135"/>
                <w:position w:val="1"/>
                <w:sz w:val="20"/>
                <w:szCs w:val="20"/>
                <w:lang w:val="en-GB"/>
              </w:rPr>
              <w:t>Option 1: Two contiguous CSI-RS resources link to one CSI report</w:t>
            </w:r>
            <w:r w:rsidRPr="00852418">
              <w:rPr>
                <w:rStyle w:val="eop"/>
                <w:rFonts w:ascii="Times" w:hAnsi="Times" w:cs="Times"/>
                <w:sz w:val="20"/>
                <w:szCs w:val="20"/>
                <w:lang w:val="en-US"/>
              </w:rPr>
              <w:t>​</w:t>
            </w:r>
          </w:p>
          <w:p w14:paraId="520FC4B0" w14:textId="2C286996" w:rsidR="008563CB" w:rsidRPr="00852418" w:rsidRDefault="008563CB" w:rsidP="008563CB">
            <w:pPr>
              <w:pStyle w:val="paragraph"/>
              <w:numPr>
                <w:ilvl w:val="0"/>
                <w:numId w:val="61"/>
              </w:numPr>
              <w:spacing w:before="0" w:beforeAutospacing="0" w:after="0" w:afterAutospacing="0"/>
              <w:ind w:left="1584" w:firstLine="0"/>
              <w:jc w:val="both"/>
              <w:textAlignment w:val="baseline"/>
              <w:rPr>
                <w:rFonts w:ascii="Arial" w:hAnsi="Arial" w:cs="Arial"/>
                <w:sz w:val="20"/>
                <w:szCs w:val="20"/>
                <w:lang w:val="en-US"/>
              </w:rPr>
            </w:pPr>
            <w:r w:rsidRPr="00852418">
              <w:rPr>
                <w:rStyle w:val="normaltextrun"/>
                <w:rFonts w:ascii="Times" w:hAnsi="Times" w:cs="Times"/>
                <w:color w:val="001135"/>
                <w:position w:val="1"/>
                <w:sz w:val="20"/>
                <w:szCs w:val="20"/>
                <w:lang w:val="fr-FR"/>
              </w:rPr>
              <w:t>Option 2</w:t>
            </w:r>
            <w:r w:rsidR="002562A4">
              <w:rPr>
                <w:rStyle w:val="normaltextrun"/>
                <w:rFonts w:ascii="Times" w:hAnsi="Times" w:cs="Times"/>
                <w:color w:val="001135"/>
                <w:position w:val="1"/>
                <w:sz w:val="20"/>
                <w:szCs w:val="20"/>
                <w:lang w:val="fr-FR"/>
              </w:rPr>
              <w:t> </w:t>
            </w:r>
            <w:r w:rsidRPr="00852418">
              <w:rPr>
                <w:rStyle w:val="normaltextrun"/>
                <w:rFonts w:ascii="Times" w:hAnsi="Times" w:cs="Times"/>
                <w:color w:val="001135"/>
                <w:position w:val="1"/>
                <w:sz w:val="20"/>
                <w:szCs w:val="20"/>
                <w:lang w:val="fr-FR"/>
              </w:rPr>
              <w:t>: Non-</w:t>
            </w:r>
            <w:r w:rsidRPr="00852418">
              <w:rPr>
                <w:rStyle w:val="spellingerror"/>
                <w:rFonts w:ascii="Times" w:hAnsi="Times" w:cs="Times"/>
                <w:color w:val="001135"/>
                <w:position w:val="1"/>
                <w:sz w:val="20"/>
                <w:szCs w:val="20"/>
                <w:lang w:val="fr-FR"/>
              </w:rPr>
              <w:t>contiguous</w:t>
            </w:r>
            <w:r w:rsidRPr="00852418">
              <w:rPr>
                <w:rStyle w:val="normaltextrun"/>
                <w:rFonts w:ascii="Times" w:hAnsi="Times" w:cs="Times"/>
                <w:color w:val="001135"/>
                <w:position w:val="1"/>
                <w:sz w:val="20"/>
                <w:szCs w:val="20"/>
                <w:lang w:val="fr-FR"/>
              </w:rPr>
              <w:t> CSI-RS </w:t>
            </w:r>
            <w:r w:rsidRPr="00852418">
              <w:rPr>
                <w:rStyle w:val="spellingerror"/>
                <w:rFonts w:ascii="Times" w:hAnsi="Times" w:cs="Times"/>
                <w:color w:val="001135"/>
                <w:position w:val="1"/>
                <w:sz w:val="20"/>
                <w:szCs w:val="20"/>
                <w:lang w:val="fr-FR"/>
              </w:rPr>
              <w:t>resource</w:t>
            </w:r>
            <w:r w:rsidRPr="00852418">
              <w:rPr>
                <w:rStyle w:val="eop"/>
                <w:rFonts w:ascii="Times" w:hAnsi="Times" w:cs="Times"/>
                <w:sz w:val="20"/>
                <w:szCs w:val="20"/>
                <w:lang w:val="en-US"/>
              </w:rPr>
              <w:t>​</w:t>
            </w:r>
          </w:p>
          <w:p w14:paraId="41F96ADB" w14:textId="2567694D" w:rsidR="008563CB" w:rsidRPr="00852418" w:rsidRDefault="008563CB" w:rsidP="008563CB">
            <w:pPr>
              <w:pStyle w:val="paragraph"/>
              <w:numPr>
                <w:ilvl w:val="0"/>
                <w:numId w:val="61"/>
              </w:numPr>
              <w:spacing w:before="0" w:beforeAutospacing="0" w:after="0" w:afterAutospacing="0"/>
              <w:ind w:left="2592" w:firstLine="0"/>
              <w:jc w:val="both"/>
              <w:textAlignment w:val="baseline"/>
              <w:rPr>
                <w:rFonts w:ascii="Arial" w:hAnsi="Arial" w:cs="Arial"/>
                <w:sz w:val="20"/>
                <w:szCs w:val="20"/>
                <w:lang w:val="en-US"/>
              </w:rPr>
            </w:pPr>
            <w:r w:rsidRPr="00852418">
              <w:rPr>
                <w:rStyle w:val="normaltextrun"/>
                <w:rFonts w:ascii="Times" w:hAnsi="Times" w:cs="Times"/>
                <w:color w:val="001135"/>
                <w:position w:val="1"/>
                <w:sz w:val="20"/>
                <w:szCs w:val="20"/>
                <w:lang w:val="fr-FR"/>
              </w:rPr>
              <w:t>Option 2-1</w:t>
            </w:r>
            <w:r w:rsidR="002562A4">
              <w:rPr>
                <w:rStyle w:val="normaltextrun"/>
                <w:rFonts w:ascii="Times" w:hAnsi="Times" w:cs="Times"/>
                <w:color w:val="001135"/>
                <w:position w:val="1"/>
                <w:sz w:val="20"/>
                <w:szCs w:val="20"/>
                <w:lang w:val="fr-FR"/>
              </w:rPr>
              <w:t> </w:t>
            </w:r>
            <w:r w:rsidRPr="00852418">
              <w:rPr>
                <w:rStyle w:val="normaltextrun"/>
                <w:rFonts w:ascii="Times" w:hAnsi="Times" w:cs="Times"/>
                <w:color w:val="001135"/>
                <w:position w:val="1"/>
                <w:sz w:val="20"/>
                <w:szCs w:val="20"/>
                <w:lang w:val="fr-FR"/>
              </w:rPr>
              <w:t>: Non-</w:t>
            </w:r>
            <w:r w:rsidRPr="00852418">
              <w:rPr>
                <w:rStyle w:val="spellingerror"/>
                <w:rFonts w:ascii="Times" w:hAnsi="Times" w:cs="Times"/>
                <w:color w:val="001135"/>
                <w:position w:val="1"/>
                <w:sz w:val="20"/>
                <w:szCs w:val="20"/>
                <w:lang w:val="fr-FR"/>
              </w:rPr>
              <w:t>contiguous</w:t>
            </w:r>
            <w:r w:rsidRPr="00852418">
              <w:rPr>
                <w:rStyle w:val="normaltextrun"/>
                <w:rFonts w:ascii="Times" w:hAnsi="Times" w:cs="Times"/>
                <w:color w:val="001135"/>
                <w:position w:val="1"/>
                <w:sz w:val="20"/>
                <w:szCs w:val="20"/>
                <w:lang w:val="fr-FR"/>
              </w:rPr>
              <w:t> CSI-RS </w:t>
            </w:r>
            <w:r w:rsidRPr="00852418">
              <w:rPr>
                <w:rStyle w:val="spellingerror"/>
                <w:rFonts w:ascii="Times" w:hAnsi="Times" w:cs="Times"/>
                <w:color w:val="001135"/>
                <w:position w:val="1"/>
                <w:sz w:val="20"/>
                <w:szCs w:val="20"/>
                <w:lang w:val="fr-FR"/>
              </w:rPr>
              <w:t>resource</w:t>
            </w:r>
            <w:r w:rsidRPr="00852418">
              <w:rPr>
                <w:rStyle w:val="normaltextrun"/>
                <w:rFonts w:ascii="Times" w:hAnsi="Times" w:cs="Times"/>
                <w:color w:val="001135"/>
                <w:position w:val="1"/>
                <w:sz w:val="20"/>
                <w:szCs w:val="20"/>
                <w:lang w:val="fr-FR"/>
              </w:rPr>
              <w:t> allocation</w:t>
            </w:r>
            <w:r w:rsidRPr="00852418">
              <w:rPr>
                <w:rStyle w:val="eop"/>
                <w:rFonts w:ascii="Times" w:hAnsi="Times" w:cs="Times"/>
                <w:sz w:val="20"/>
                <w:szCs w:val="20"/>
                <w:lang w:val="en-US"/>
              </w:rPr>
              <w:t>​</w:t>
            </w:r>
          </w:p>
          <w:p w14:paraId="18852203" w14:textId="77777777" w:rsidR="008563CB" w:rsidRPr="00A1258F" w:rsidRDefault="008563CB" w:rsidP="008563CB">
            <w:pPr>
              <w:pStyle w:val="paragraph"/>
              <w:numPr>
                <w:ilvl w:val="0"/>
                <w:numId w:val="61"/>
              </w:numPr>
              <w:spacing w:before="0" w:beforeAutospacing="0" w:after="0" w:afterAutospacing="0"/>
              <w:ind w:left="2592" w:firstLine="0"/>
              <w:jc w:val="both"/>
              <w:textAlignment w:val="baseline"/>
              <w:rPr>
                <w:rFonts w:ascii="Arial" w:hAnsi="Arial" w:cs="Arial"/>
                <w:sz w:val="20"/>
                <w:szCs w:val="20"/>
                <w:lang w:val="en-US"/>
              </w:rPr>
            </w:pPr>
            <w:r w:rsidRPr="00A1258F">
              <w:rPr>
                <w:rStyle w:val="normaltextrun"/>
                <w:rFonts w:ascii="Times" w:hAnsi="Times" w:cs="Times"/>
                <w:color w:val="001135"/>
                <w:position w:val="1"/>
                <w:sz w:val="20"/>
                <w:szCs w:val="20"/>
                <w:lang w:val="en-US"/>
              </w:rPr>
              <w:t>Option 2-2: Contiguous CSI-RS resource allocation and non-contiguous CSI-RS resource derived by excluding frequency resources of UL </w:t>
            </w:r>
            <w:r w:rsidRPr="00A1258F">
              <w:rPr>
                <w:rStyle w:val="spellingerror"/>
                <w:rFonts w:ascii="Times" w:hAnsi="Times" w:cs="Times"/>
                <w:color w:val="001135"/>
                <w:position w:val="1"/>
                <w:sz w:val="20"/>
                <w:szCs w:val="20"/>
                <w:lang w:val="en-US"/>
              </w:rPr>
              <w:t>subband</w:t>
            </w:r>
            <w:r w:rsidRPr="00A1258F">
              <w:rPr>
                <w:rStyle w:val="normaltextrun"/>
                <w:rFonts w:ascii="Times" w:hAnsi="Times" w:cs="Times"/>
                <w:color w:val="001135"/>
                <w:position w:val="1"/>
                <w:sz w:val="20"/>
                <w:szCs w:val="20"/>
                <w:lang w:val="en-US"/>
              </w:rPr>
              <w:t> and </w:t>
            </w:r>
            <w:r w:rsidRPr="00A1258F">
              <w:rPr>
                <w:rStyle w:val="spellingerror"/>
                <w:rFonts w:ascii="Times" w:hAnsi="Times" w:cs="Times"/>
                <w:color w:val="001135"/>
                <w:position w:val="1"/>
                <w:sz w:val="20"/>
                <w:szCs w:val="20"/>
                <w:lang w:val="en-US"/>
              </w:rPr>
              <w:t>guardband</w:t>
            </w:r>
            <w:r w:rsidRPr="00A1258F">
              <w:rPr>
                <w:rStyle w:val="normaltextrun"/>
                <w:rFonts w:ascii="Times" w:hAnsi="Times" w:cs="Times"/>
                <w:color w:val="001135"/>
                <w:position w:val="1"/>
                <w:sz w:val="20"/>
                <w:szCs w:val="20"/>
                <w:lang w:val="en-US"/>
              </w:rPr>
              <w:t>(s)</w:t>
            </w:r>
            <w:r w:rsidRPr="00A1258F">
              <w:rPr>
                <w:rStyle w:val="eop"/>
                <w:rFonts w:ascii="Times" w:hAnsi="Times" w:cs="Times"/>
                <w:sz w:val="20"/>
                <w:szCs w:val="20"/>
                <w:lang w:val="en-US"/>
              </w:rPr>
              <w:t>​</w:t>
            </w:r>
          </w:p>
          <w:p w14:paraId="46768762" w14:textId="77777777" w:rsidR="008563CB" w:rsidRPr="00852418" w:rsidRDefault="008563CB" w:rsidP="008563CB">
            <w:pPr>
              <w:pStyle w:val="paragraph"/>
              <w:numPr>
                <w:ilvl w:val="0"/>
                <w:numId w:val="61"/>
              </w:numPr>
              <w:spacing w:before="0" w:beforeAutospacing="0" w:after="0" w:afterAutospacing="0"/>
              <w:ind w:left="2592" w:firstLine="0"/>
              <w:jc w:val="both"/>
              <w:textAlignment w:val="baseline"/>
              <w:rPr>
                <w:rFonts w:ascii="Arial" w:hAnsi="Arial" w:cs="Arial"/>
                <w:color w:val="000000" w:themeColor="text1"/>
                <w:sz w:val="20"/>
                <w:szCs w:val="20"/>
                <w:lang w:val="en-US"/>
              </w:rPr>
            </w:pPr>
            <w:r w:rsidRPr="00852418">
              <w:rPr>
                <w:rStyle w:val="normaltextrun"/>
                <w:rFonts w:ascii="Times" w:hAnsi="Times" w:cs="Times"/>
                <w:color w:val="000000" w:themeColor="text1"/>
                <w:position w:val="1"/>
                <w:sz w:val="20"/>
                <w:szCs w:val="20"/>
                <w:lang w:val="en-US"/>
              </w:rPr>
              <w:t>FFS : Details of CSI determination and reporting based on the non-contiguous CSI-RS resource.</w:t>
            </w:r>
            <w:r w:rsidRPr="00852418">
              <w:rPr>
                <w:rStyle w:val="eop"/>
                <w:rFonts w:ascii="Times" w:hAnsi="Times" w:cs="Times"/>
                <w:color w:val="000000" w:themeColor="text1"/>
                <w:sz w:val="20"/>
                <w:szCs w:val="20"/>
                <w:lang w:val="en-US"/>
              </w:rPr>
              <w:t>​</w:t>
            </w:r>
          </w:p>
          <w:p w14:paraId="4C34A094" w14:textId="77777777" w:rsidR="008563CB" w:rsidRPr="00852418" w:rsidRDefault="008563CB" w:rsidP="008563CB">
            <w:pPr>
              <w:pStyle w:val="paragraph"/>
              <w:numPr>
                <w:ilvl w:val="0"/>
                <w:numId w:val="61"/>
              </w:numPr>
              <w:spacing w:before="0" w:beforeAutospacing="0" w:after="0" w:afterAutospacing="0"/>
              <w:ind w:left="1584" w:firstLine="0"/>
              <w:jc w:val="both"/>
              <w:textAlignment w:val="baseline"/>
              <w:rPr>
                <w:rFonts w:ascii="Arial" w:hAnsi="Arial" w:cs="Arial"/>
                <w:sz w:val="20"/>
                <w:szCs w:val="20"/>
                <w:lang w:val="en-US"/>
              </w:rPr>
            </w:pPr>
            <w:r w:rsidRPr="00852418">
              <w:rPr>
                <w:rStyle w:val="normaltextrun"/>
                <w:rFonts w:ascii="Times" w:hAnsi="Times" w:cs="Times"/>
                <w:color w:val="001135"/>
                <w:position w:val="1"/>
                <w:sz w:val="20"/>
                <w:szCs w:val="20"/>
                <w:lang w:val="en-GB"/>
              </w:rPr>
              <w:t>Option 3: Contiguous CSI-RS resource configuration with overlapping resources with UL </w:t>
            </w:r>
            <w:r w:rsidRPr="00852418">
              <w:rPr>
                <w:rStyle w:val="spellingerror"/>
                <w:rFonts w:ascii="Times" w:hAnsi="Times" w:cs="Times"/>
                <w:color w:val="001135"/>
                <w:position w:val="1"/>
                <w:sz w:val="20"/>
                <w:szCs w:val="20"/>
                <w:lang w:val="en-GB"/>
              </w:rPr>
              <w:t>subband</w:t>
            </w:r>
            <w:r w:rsidRPr="00852418">
              <w:rPr>
                <w:rStyle w:val="normaltextrun"/>
                <w:rFonts w:ascii="Times" w:hAnsi="Times" w:cs="Times"/>
                <w:color w:val="001135"/>
                <w:position w:val="1"/>
                <w:sz w:val="20"/>
                <w:szCs w:val="20"/>
                <w:lang w:val="en-GB"/>
              </w:rPr>
              <w:t> and </w:t>
            </w:r>
            <w:r w:rsidRPr="00852418">
              <w:rPr>
                <w:rStyle w:val="spellingerror"/>
                <w:rFonts w:ascii="Times" w:hAnsi="Times" w:cs="Times"/>
                <w:color w:val="001135"/>
                <w:position w:val="1"/>
                <w:sz w:val="20"/>
                <w:szCs w:val="20"/>
                <w:lang w:val="en-GB"/>
              </w:rPr>
              <w:t>guardband</w:t>
            </w:r>
            <w:r w:rsidRPr="00852418">
              <w:rPr>
                <w:rStyle w:val="normaltextrun"/>
                <w:rFonts w:ascii="Times" w:hAnsi="Times" w:cs="Times"/>
                <w:color w:val="001135"/>
                <w:position w:val="1"/>
                <w:sz w:val="20"/>
                <w:szCs w:val="20"/>
                <w:lang w:val="en-GB"/>
              </w:rPr>
              <w:t>(s)</w:t>
            </w:r>
            <w:r w:rsidRPr="00852418">
              <w:rPr>
                <w:rStyle w:val="eop"/>
                <w:rFonts w:ascii="Times" w:hAnsi="Times" w:cs="Times"/>
                <w:sz w:val="20"/>
                <w:szCs w:val="20"/>
                <w:lang w:val="en-US"/>
              </w:rPr>
              <w:t>​</w:t>
            </w:r>
          </w:p>
          <w:p w14:paraId="1A012FC6" w14:textId="77777777" w:rsidR="008563CB" w:rsidRPr="00852418" w:rsidRDefault="008563CB" w:rsidP="008563CB">
            <w:pPr>
              <w:pStyle w:val="paragraph"/>
              <w:numPr>
                <w:ilvl w:val="0"/>
                <w:numId w:val="61"/>
              </w:numPr>
              <w:spacing w:before="0" w:beforeAutospacing="0" w:after="0" w:afterAutospacing="0"/>
              <w:ind w:left="2592" w:firstLine="0"/>
              <w:jc w:val="both"/>
              <w:textAlignment w:val="baseline"/>
              <w:rPr>
                <w:rFonts w:ascii="Arial" w:hAnsi="Arial" w:cs="Arial"/>
                <w:sz w:val="20"/>
                <w:szCs w:val="20"/>
                <w:lang w:val="en-US"/>
              </w:rPr>
            </w:pPr>
            <w:r w:rsidRPr="00852418">
              <w:rPr>
                <w:rStyle w:val="normaltextrun"/>
                <w:rFonts w:ascii="Times" w:hAnsi="Times" w:cs="Times"/>
                <w:color w:val="001135"/>
                <w:position w:val="1"/>
                <w:sz w:val="20"/>
                <w:szCs w:val="20"/>
                <w:lang w:val="en-GB"/>
              </w:rPr>
              <w:t>Option 3-1: UE skips a CSI measurement and report for a CSI reporting configuration if any CSI-RS resource collides with UL </w:t>
            </w:r>
            <w:r w:rsidRPr="00852418">
              <w:rPr>
                <w:rStyle w:val="spellingerror"/>
                <w:rFonts w:ascii="Times" w:hAnsi="Times" w:cs="Times"/>
                <w:color w:val="001135"/>
                <w:position w:val="1"/>
                <w:sz w:val="20"/>
                <w:szCs w:val="20"/>
                <w:lang w:val="en-GB"/>
              </w:rPr>
              <w:t>subband</w:t>
            </w:r>
            <w:r w:rsidRPr="00852418">
              <w:rPr>
                <w:rStyle w:val="normaltextrun"/>
                <w:rFonts w:ascii="Times" w:hAnsi="Times" w:cs="Times"/>
                <w:color w:val="001135"/>
                <w:position w:val="1"/>
                <w:sz w:val="20"/>
                <w:szCs w:val="20"/>
                <w:lang w:val="en-GB"/>
              </w:rPr>
              <w:t> or </w:t>
            </w:r>
            <w:r w:rsidRPr="00852418">
              <w:rPr>
                <w:rStyle w:val="spellingerror"/>
                <w:rFonts w:ascii="Times" w:hAnsi="Times" w:cs="Times"/>
                <w:color w:val="001135"/>
                <w:position w:val="1"/>
                <w:sz w:val="20"/>
                <w:szCs w:val="20"/>
                <w:lang w:val="en-GB"/>
              </w:rPr>
              <w:t>guardband</w:t>
            </w:r>
            <w:r w:rsidRPr="00852418">
              <w:rPr>
                <w:rStyle w:val="normaltextrun"/>
                <w:rFonts w:ascii="Times" w:hAnsi="Times" w:cs="Times"/>
                <w:color w:val="001135"/>
                <w:position w:val="1"/>
                <w:sz w:val="20"/>
                <w:szCs w:val="20"/>
                <w:lang w:val="en-GB"/>
              </w:rPr>
              <w:t> </w:t>
            </w:r>
            <w:r w:rsidRPr="00852418">
              <w:rPr>
                <w:rStyle w:val="eop"/>
                <w:rFonts w:ascii="Times" w:hAnsi="Times" w:cs="Times"/>
                <w:sz w:val="20"/>
                <w:szCs w:val="20"/>
                <w:lang w:val="en-US"/>
              </w:rPr>
              <w:t>​</w:t>
            </w:r>
          </w:p>
          <w:p w14:paraId="3A9288E2" w14:textId="77777777" w:rsidR="008563CB" w:rsidRPr="00852418" w:rsidRDefault="008563CB" w:rsidP="008563CB">
            <w:pPr>
              <w:pStyle w:val="paragraph"/>
              <w:numPr>
                <w:ilvl w:val="0"/>
                <w:numId w:val="61"/>
              </w:numPr>
              <w:spacing w:before="0" w:beforeAutospacing="0" w:after="0" w:afterAutospacing="0"/>
              <w:ind w:left="2592" w:firstLine="0"/>
              <w:jc w:val="both"/>
              <w:textAlignment w:val="baseline"/>
              <w:rPr>
                <w:rFonts w:ascii="Arial" w:hAnsi="Arial" w:cs="Arial"/>
                <w:sz w:val="20"/>
                <w:szCs w:val="20"/>
                <w:lang w:val="en-US"/>
              </w:rPr>
            </w:pPr>
            <w:r w:rsidRPr="00852418">
              <w:rPr>
                <w:rStyle w:val="normaltextrun"/>
                <w:rFonts w:ascii="Times" w:hAnsi="Times" w:cs="Times"/>
                <w:color w:val="001135"/>
                <w:position w:val="1"/>
                <w:sz w:val="20"/>
                <w:szCs w:val="20"/>
                <w:lang w:val="en-GB"/>
              </w:rPr>
              <w:t>Option 3-2: UE skips the </w:t>
            </w:r>
            <w:r w:rsidRPr="00852418">
              <w:rPr>
                <w:rStyle w:val="spellingerror"/>
                <w:rFonts w:ascii="Times" w:hAnsi="Times" w:cs="Times"/>
                <w:color w:val="001135"/>
                <w:position w:val="1"/>
                <w:sz w:val="20"/>
                <w:szCs w:val="20"/>
                <w:lang w:val="en-GB"/>
              </w:rPr>
              <w:t>subband</w:t>
            </w:r>
            <w:r w:rsidRPr="00852418">
              <w:rPr>
                <w:rStyle w:val="normaltextrun"/>
                <w:rFonts w:ascii="Times" w:hAnsi="Times" w:cs="Times"/>
                <w:color w:val="001135"/>
                <w:position w:val="1"/>
                <w:sz w:val="20"/>
                <w:szCs w:val="20"/>
                <w:lang w:val="en-GB"/>
              </w:rPr>
              <w:t> CSI reporting to a CSI </w:t>
            </w:r>
            <w:r w:rsidRPr="00852418">
              <w:rPr>
                <w:rStyle w:val="spellingerror"/>
                <w:rFonts w:ascii="Times" w:hAnsi="Times" w:cs="Times"/>
                <w:color w:val="001135"/>
                <w:position w:val="1"/>
                <w:sz w:val="20"/>
                <w:szCs w:val="20"/>
                <w:lang w:val="en-GB"/>
              </w:rPr>
              <w:t>subband</w:t>
            </w:r>
            <w:r w:rsidRPr="00852418">
              <w:rPr>
                <w:rStyle w:val="normaltextrun"/>
                <w:rFonts w:ascii="Times" w:hAnsi="Times" w:cs="Times"/>
                <w:color w:val="001135"/>
                <w:position w:val="1"/>
                <w:sz w:val="20"/>
                <w:szCs w:val="20"/>
                <w:lang w:val="en-GB"/>
              </w:rPr>
              <w:t> colliding with UL </w:t>
            </w:r>
            <w:r w:rsidRPr="00852418">
              <w:rPr>
                <w:rStyle w:val="spellingerror"/>
                <w:rFonts w:ascii="Times" w:hAnsi="Times" w:cs="Times"/>
                <w:color w:val="001135"/>
                <w:position w:val="1"/>
                <w:sz w:val="20"/>
                <w:szCs w:val="20"/>
                <w:lang w:val="en-GB"/>
              </w:rPr>
              <w:t>subband</w:t>
            </w:r>
            <w:r w:rsidRPr="00852418">
              <w:rPr>
                <w:rStyle w:val="normaltextrun"/>
                <w:rFonts w:ascii="Times" w:hAnsi="Times" w:cs="Times"/>
                <w:color w:val="001135"/>
                <w:position w:val="1"/>
                <w:sz w:val="20"/>
                <w:szCs w:val="20"/>
                <w:lang w:val="en-GB"/>
              </w:rPr>
              <w:t> and </w:t>
            </w:r>
            <w:r w:rsidRPr="00852418">
              <w:rPr>
                <w:rStyle w:val="spellingerror"/>
                <w:rFonts w:ascii="Times" w:hAnsi="Times" w:cs="Times"/>
                <w:color w:val="001135"/>
                <w:position w:val="1"/>
                <w:sz w:val="20"/>
                <w:szCs w:val="20"/>
                <w:lang w:val="en-GB"/>
              </w:rPr>
              <w:t>guardband</w:t>
            </w:r>
            <w:r w:rsidRPr="00852418">
              <w:rPr>
                <w:rStyle w:val="normaltextrun"/>
                <w:rFonts w:ascii="Times" w:hAnsi="Times" w:cs="Times"/>
                <w:color w:val="001135"/>
                <w:position w:val="1"/>
                <w:sz w:val="20"/>
                <w:szCs w:val="20"/>
                <w:lang w:val="en-GB"/>
              </w:rPr>
              <w:t>(s)</w:t>
            </w:r>
            <w:r w:rsidRPr="00852418">
              <w:rPr>
                <w:rStyle w:val="eop"/>
                <w:rFonts w:ascii="Times" w:hAnsi="Times" w:cs="Times"/>
                <w:sz w:val="20"/>
                <w:szCs w:val="20"/>
                <w:lang w:val="en-US"/>
              </w:rPr>
              <w:t>​</w:t>
            </w:r>
          </w:p>
          <w:p w14:paraId="229A2AA8" w14:textId="77777777" w:rsidR="008563CB" w:rsidRPr="00852418" w:rsidRDefault="008563CB" w:rsidP="008563CB">
            <w:pPr>
              <w:pStyle w:val="paragraph"/>
              <w:numPr>
                <w:ilvl w:val="0"/>
                <w:numId w:val="61"/>
              </w:numPr>
              <w:spacing w:before="0" w:beforeAutospacing="0" w:after="0" w:afterAutospacing="0"/>
              <w:ind w:left="2592" w:firstLine="0"/>
              <w:jc w:val="both"/>
              <w:textAlignment w:val="baseline"/>
              <w:rPr>
                <w:rFonts w:ascii="Arial" w:hAnsi="Arial" w:cs="Arial"/>
                <w:sz w:val="20"/>
                <w:szCs w:val="20"/>
                <w:lang w:val="en-US"/>
              </w:rPr>
            </w:pPr>
            <w:r w:rsidRPr="00852418">
              <w:rPr>
                <w:rStyle w:val="normaltextrun"/>
                <w:rFonts w:ascii="Times" w:hAnsi="Times" w:cs="Times"/>
                <w:color w:val="001135"/>
                <w:position w:val="1"/>
                <w:sz w:val="20"/>
                <w:szCs w:val="20"/>
                <w:lang w:val="en-GB"/>
              </w:rPr>
              <w:t>Option 3-3: CSI reporting setting configures that the CSI is not reported for CSI </w:t>
            </w:r>
            <w:r w:rsidRPr="00852418">
              <w:rPr>
                <w:rStyle w:val="spellingerror"/>
                <w:rFonts w:ascii="Times" w:hAnsi="Times" w:cs="Times"/>
                <w:color w:val="001135"/>
                <w:position w:val="1"/>
                <w:sz w:val="20"/>
                <w:szCs w:val="20"/>
                <w:lang w:val="en-GB"/>
              </w:rPr>
              <w:t>subband</w:t>
            </w:r>
            <w:r w:rsidRPr="00852418">
              <w:rPr>
                <w:rStyle w:val="normaltextrun"/>
                <w:rFonts w:ascii="Times" w:hAnsi="Times" w:cs="Times"/>
                <w:color w:val="001135"/>
                <w:position w:val="1"/>
                <w:sz w:val="20"/>
                <w:szCs w:val="20"/>
                <w:lang w:val="en-GB"/>
              </w:rPr>
              <w:t>(s) colliding with UL </w:t>
            </w:r>
            <w:r w:rsidRPr="00852418">
              <w:rPr>
                <w:rStyle w:val="spellingerror"/>
                <w:rFonts w:ascii="Times" w:hAnsi="Times" w:cs="Times"/>
                <w:color w:val="001135"/>
                <w:position w:val="1"/>
                <w:sz w:val="20"/>
                <w:szCs w:val="20"/>
                <w:lang w:val="en-GB"/>
              </w:rPr>
              <w:t>subband</w:t>
            </w:r>
            <w:r w:rsidRPr="00852418">
              <w:rPr>
                <w:rStyle w:val="normaltextrun"/>
                <w:rFonts w:ascii="Times" w:hAnsi="Times" w:cs="Times"/>
                <w:color w:val="001135"/>
                <w:position w:val="1"/>
                <w:sz w:val="20"/>
                <w:szCs w:val="20"/>
                <w:lang w:val="en-GB"/>
              </w:rPr>
              <w:t> and </w:t>
            </w:r>
            <w:r w:rsidRPr="00852418">
              <w:rPr>
                <w:rStyle w:val="spellingerror"/>
                <w:rFonts w:ascii="Times" w:hAnsi="Times" w:cs="Times"/>
                <w:color w:val="001135"/>
                <w:position w:val="1"/>
                <w:sz w:val="20"/>
                <w:szCs w:val="20"/>
                <w:lang w:val="en-GB"/>
              </w:rPr>
              <w:t>guardband</w:t>
            </w:r>
            <w:r w:rsidRPr="00852418">
              <w:rPr>
                <w:rStyle w:val="normaltextrun"/>
                <w:rFonts w:ascii="Times" w:hAnsi="Times" w:cs="Times"/>
                <w:color w:val="001135"/>
                <w:position w:val="1"/>
                <w:sz w:val="20"/>
                <w:szCs w:val="20"/>
                <w:lang w:val="en-GB"/>
              </w:rPr>
              <w:t>(s)</w:t>
            </w:r>
            <w:r w:rsidRPr="00852418">
              <w:rPr>
                <w:rStyle w:val="eop"/>
                <w:rFonts w:ascii="Times" w:hAnsi="Times" w:cs="Times"/>
                <w:sz w:val="20"/>
                <w:szCs w:val="20"/>
                <w:lang w:val="en-US"/>
              </w:rPr>
              <w:t>​</w:t>
            </w:r>
          </w:p>
          <w:p w14:paraId="0F633FBB" w14:textId="77777777" w:rsidR="008563CB" w:rsidRPr="00852418" w:rsidRDefault="008563CB" w:rsidP="008563CB">
            <w:pPr>
              <w:pStyle w:val="paragraph"/>
              <w:numPr>
                <w:ilvl w:val="0"/>
                <w:numId w:val="61"/>
              </w:numPr>
              <w:spacing w:before="0" w:beforeAutospacing="0" w:after="0" w:afterAutospacing="0"/>
              <w:ind w:left="1584" w:firstLine="0"/>
              <w:textAlignment w:val="baseline"/>
              <w:rPr>
                <w:rFonts w:ascii="Arial" w:hAnsi="Arial" w:cs="Arial"/>
                <w:sz w:val="20"/>
                <w:szCs w:val="20"/>
                <w:lang w:val="en-US"/>
              </w:rPr>
            </w:pPr>
            <w:r w:rsidRPr="00852418">
              <w:rPr>
                <w:rStyle w:val="normaltextrun"/>
                <w:color w:val="001135"/>
                <w:position w:val="1"/>
                <w:sz w:val="20"/>
                <w:szCs w:val="20"/>
                <w:lang w:val="en-GB"/>
              </w:rPr>
              <w:t>FFS applicability for TRS</w:t>
            </w:r>
          </w:p>
          <w:p w14:paraId="1CE53F00" w14:textId="77777777" w:rsidR="008563CB" w:rsidRDefault="008563CB" w:rsidP="008563CB">
            <w:pPr>
              <w:spacing w:after="120"/>
              <w:jc w:val="both"/>
              <w:rPr>
                <w:lang w:val="en-US"/>
              </w:rPr>
            </w:pPr>
          </w:p>
        </w:tc>
      </w:tr>
    </w:tbl>
    <w:p w14:paraId="473DF7BB" w14:textId="3F758336" w:rsidR="0029313B" w:rsidRDefault="008563CB" w:rsidP="00D560A1">
      <w:pPr>
        <w:spacing w:after="120"/>
        <w:jc w:val="both"/>
        <w:rPr>
          <w:lang w:val="en-US"/>
        </w:rPr>
      </w:pPr>
      <w:r>
        <w:rPr>
          <w:lang w:val="en-US"/>
        </w:rPr>
        <w:t xml:space="preserve"> </w:t>
      </w:r>
    </w:p>
    <w:p w14:paraId="71A82932" w14:textId="0B6B2CFF" w:rsidR="00E60C3A" w:rsidRDefault="002158FF" w:rsidP="00D560A1">
      <w:pPr>
        <w:spacing w:after="120"/>
        <w:jc w:val="both"/>
        <w:rPr>
          <w:lang w:val="en-US"/>
        </w:rPr>
      </w:pPr>
      <w:r>
        <w:rPr>
          <w:lang w:val="en-US"/>
        </w:rPr>
        <w:t xml:space="preserve">When </w:t>
      </w:r>
      <w:r w:rsidR="006809FC">
        <w:rPr>
          <w:lang w:val="en-US"/>
        </w:rPr>
        <w:t>analyzing</w:t>
      </w:r>
      <w:r>
        <w:rPr>
          <w:lang w:val="en-US"/>
        </w:rPr>
        <w:t xml:space="preserve"> the different options discussed in the last meeting, it is important to consider different aspects</w:t>
      </w:r>
      <w:r w:rsidR="00FA2FA9">
        <w:rPr>
          <w:lang w:val="en-US"/>
        </w:rPr>
        <w:t xml:space="preserve"> such as w</w:t>
      </w:r>
      <w:r w:rsidR="00A13282">
        <w:rPr>
          <w:lang w:val="en-US"/>
        </w:rPr>
        <w:t xml:space="preserve">hether the existing specification </w:t>
      </w:r>
      <w:r w:rsidR="004122BE">
        <w:rPr>
          <w:lang w:val="en-US"/>
        </w:rPr>
        <w:t>support</w:t>
      </w:r>
      <w:r w:rsidR="00FA2FA9">
        <w:rPr>
          <w:lang w:val="en-US"/>
        </w:rPr>
        <w:t>s</w:t>
      </w:r>
      <w:r w:rsidR="004122BE">
        <w:rPr>
          <w:lang w:val="en-US"/>
        </w:rPr>
        <w:t xml:space="preserve"> the concept</w:t>
      </w:r>
      <w:r w:rsidR="00CB00AD">
        <w:rPr>
          <w:lang w:val="en-US"/>
        </w:rPr>
        <w:t xml:space="preserve"> and </w:t>
      </w:r>
      <w:r w:rsidR="00FA2FA9">
        <w:rPr>
          <w:lang w:val="en-US"/>
        </w:rPr>
        <w:t>the signaling overhead</w:t>
      </w:r>
      <w:r w:rsidR="00D1527A">
        <w:rPr>
          <w:lang w:val="en-US"/>
        </w:rPr>
        <w:t>.</w:t>
      </w:r>
    </w:p>
    <w:p w14:paraId="2D0CBBE3" w14:textId="3757009B" w:rsidR="00B60D5E" w:rsidRDefault="00AD4813" w:rsidP="00B60D5E">
      <w:pPr>
        <w:spacing w:after="120"/>
        <w:jc w:val="both"/>
        <w:rPr>
          <w:lang w:val="en-US"/>
        </w:rPr>
      </w:pPr>
      <w:r>
        <w:rPr>
          <w:lang w:val="en-US"/>
        </w:rPr>
        <w:t xml:space="preserve">In our view, configuring two CSI-RS (one per DL subband), </w:t>
      </w:r>
      <w:r w:rsidR="00CB00AD">
        <w:rPr>
          <w:lang w:val="en-US"/>
        </w:rPr>
        <w:t xml:space="preserve">is the simplest </w:t>
      </w:r>
      <w:r w:rsidR="003549E2">
        <w:rPr>
          <w:lang w:val="en-US"/>
        </w:rPr>
        <w:t>alternative</w:t>
      </w:r>
      <w:r w:rsidR="00CB00AD">
        <w:rPr>
          <w:lang w:val="en-US"/>
        </w:rPr>
        <w:t xml:space="preserve"> since it is already </w:t>
      </w:r>
      <w:r w:rsidR="00223A19">
        <w:rPr>
          <w:lang w:val="en-US"/>
        </w:rPr>
        <w:t>supported</w:t>
      </w:r>
      <w:r w:rsidR="00CB00AD">
        <w:rPr>
          <w:lang w:val="en-US"/>
        </w:rPr>
        <w:t xml:space="preserve"> </w:t>
      </w:r>
      <w:r w:rsidR="00223A19">
        <w:rPr>
          <w:lang w:val="en-US"/>
        </w:rPr>
        <w:t>by</w:t>
      </w:r>
      <w:r w:rsidR="00CB00AD">
        <w:rPr>
          <w:lang w:val="en-US"/>
        </w:rPr>
        <w:t xml:space="preserve"> the specification. </w:t>
      </w:r>
      <w:r w:rsidR="00223A19">
        <w:rPr>
          <w:lang w:val="en-US"/>
        </w:rPr>
        <w:t>However, it increases the signaling overhead (for both the configuration and measurement report)</w:t>
      </w:r>
      <w:r w:rsidR="0095721D">
        <w:rPr>
          <w:lang w:val="en-US"/>
        </w:rPr>
        <w:t>.</w:t>
      </w:r>
      <w:r w:rsidR="004D6A68">
        <w:rPr>
          <w:lang w:val="en-US"/>
        </w:rPr>
        <w:t xml:space="preserve"> Option 1 discussed in the last meeting would reduce </w:t>
      </w:r>
      <w:r w:rsidR="00CA094B">
        <w:rPr>
          <w:lang w:val="en-US"/>
        </w:rPr>
        <w:t xml:space="preserve">the signaling overhead by allowing different CSI-RS resources to be linked to one CSI report. </w:t>
      </w:r>
      <w:r w:rsidR="0045440E">
        <w:rPr>
          <w:lang w:val="en-US"/>
        </w:rPr>
        <w:t>On the other hand, this option may have impacts on the number of additional CSI-RS the UE can be configured with, as there is maximum number of CSI-RS configurations the UE can support.</w:t>
      </w:r>
      <w:r w:rsidR="00486FB8">
        <w:rPr>
          <w:lang w:val="en-US"/>
        </w:rPr>
        <w:t xml:space="preserve"> </w:t>
      </w:r>
      <w:r w:rsidR="00B60D5E">
        <w:rPr>
          <w:lang w:val="en-US"/>
        </w:rPr>
        <w:t xml:space="preserve">Option 3 on the other hand, considers contiguous CSI-RS resource, but the UE skips the report for the subbands that overlap with the UL subband. In this case, if the CSI report is not configured per subband, the UE would skip the entire measurement and report in case of overlap.  </w:t>
      </w:r>
    </w:p>
    <w:p w14:paraId="2BA2DD08" w14:textId="02CFB561" w:rsidR="00396EFF" w:rsidRDefault="0035342B" w:rsidP="00D560A1">
      <w:pPr>
        <w:spacing w:after="120"/>
        <w:jc w:val="both"/>
        <w:rPr>
          <w:lang w:val="en-US"/>
        </w:rPr>
      </w:pPr>
      <w:r>
        <w:rPr>
          <w:lang w:val="en-US"/>
        </w:rPr>
        <w:t xml:space="preserve">If </w:t>
      </w:r>
      <w:r w:rsidR="0045440E">
        <w:rPr>
          <w:lang w:val="en-US"/>
        </w:rPr>
        <w:t xml:space="preserve">configuring two </w:t>
      </w:r>
      <w:r w:rsidR="00017F92">
        <w:rPr>
          <w:lang w:val="en-US"/>
        </w:rPr>
        <w:t xml:space="preserve">CSI-RS resources </w:t>
      </w:r>
      <w:r w:rsidR="0045440E">
        <w:rPr>
          <w:lang w:val="en-US"/>
        </w:rPr>
        <w:t xml:space="preserve">(one </w:t>
      </w:r>
      <w:r w:rsidR="00017F92">
        <w:rPr>
          <w:lang w:val="en-US"/>
        </w:rPr>
        <w:t xml:space="preserve">per </w:t>
      </w:r>
      <w:r w:rsidR="0045440E">
        <w:rPr>
          <w:lang w:val="en-US"/>
        </w:rPr>
        <w:t xml:space="preserve">DL </w:t>
      </w:r>
      <w:r w:rsidR="00017F92">
        <w:rPr>
          <w:lang w:val="en-US"/>
        </w:rPr>
        <w:t>subband</w:t>
      </w:r>
      <w:r w:rsidR="0045440E">
        <w:rPr>
          <w:lang w:val="en-US"/>
        </w:rPr>
        <w:t xml:space="preserve">) </w:t>
      </w:r>
      <w:r w:rsidR="00017F92">
        <w:rPr>
          <w:lang w:val="en-US"/>
        </w:rPr>
        <w:t xml:space="preserve">is not sufficient, our view is </w:t>
      </w:r>
      <w:r w:rsidR="006B48F1">
        <w:rPr>
          <w:lang w:val="en-US"/>
        </w:rPr>
        <w:t xml:space="preserve">that </w:t>
      </w:r>
      <w:r w:rsidR="001E114F">
        <w:rPr>
          <w:lang w:val="en-US"/>
        </w:rPr>
        <w:t xml:space="preserve">configuring a contiguous CSI-RS resource over the entire bandwidth </w:t>
      </w:r>
      <w:r w:rsidR="0045440E">
        <w:rPr>
          <w:lang w:val="en-US"/>
        </w:rPr>
        <w:t xml:space="preserve">is </w:t>
      </w:r>
      <w:r w:rsidR="00781BC8">
        <w:rPr>
          <w:lang w:val="en-US"/>
        </w:rPr>
        <w:t xml:space="preserve">possible. </w:t>
      </w:r>
      <w:r w:rsidR="00975489">
        <w:rPr>
          <w:lang w:val="en-US"/>
        </w:rPr>
        <w:t>Rate matching around UL subband and guardband can be assumed</w:t>
      </w:r>
      <w:r w:rsidR="0095721D">
        <w:rPr>
          <w:lang w:val="en-US"/>
        </w:rPr>
        <w:t xml:space="preserve">, as also proposed </w:t>
      </w:r>
      <w:r w:rsidR="003475A3">
        <w:rPr>
          <w:lang w:val="en-US"/>
        </w:rPr>
        <w:t xml:space="preserve">for Type </w:t>
      </w:r>
      <w:r w:rsidR="0045440E">
        <w:rPr>
          <w:lang w:val="en-US"/>
        </w:rPr>
        <w:t>1</w:t>
      </w:r>
      <w:r w:rsidR="003475A3">
        <w:rPr>
          <w:lang w:val="en-US"/>
        </w:rPr>
        <w:t xml:space="preserve"> FDRA</w:t>
      </w:r>
      <w:r w:rsidR="00975489">
        <w:rPr>
          <w:lang w:val="en-US"/>
        </w:rPr>
        <w:t xml:space="preserve">. </w:t>
      </w:r>
      <w:r w:rsidR="00975489" w:rsidRPr="0077730B">
        <w:rPr>
          <w:lang w:val="en-US"/>
        </w:rPr>
        <w:t xml:space="preserve">Essentially, CSI-RS </w:t>
      </w:r>
      <w:r w:rsidR="00975489">
        <w:rPr>
          <w:lang w:val="en-US"/>
        </w:rPr>
        <w:t>resources are</w:t>
      </w:r>
      <w:r w:rsidR="00975489" w:rsidRPr="0077730B">
        <w:rPr>
          <w:lang w:val="en-US"/>
        </w:rPr>
        <w:t xml:space="preserve"> configured over the entire bandwidth, but </w:t>
      </w:r>
      <w:r w:rsidR="00975489">
        <w:rPr>
          <w:lang w:val="en-US"/>
        </w:rPr>
        <w:t xml:space="preserve">the </w:t>
      </w:r>
      <w:r w:rsidR="00975489" w:rsidRPr="0077730B">
        <w:rPr>
          <w:lang w:val="en-US"/>
        </w:rPr>
        <w:t xml:space="preserve">UE can assume CSI-RS </w:t>
      </w:r>
      <w:r w:rsidR="00975489">
        <w:rPr>
          <w:lang w:val="en-US"/>
        </w:rPr>
        <w:t>is</w:t>
      </w:r>
      <w:r w:rsidR="00975489" w:rsidRPr="0077730B">
        <w:rPr>
          <w:lang w:val="en-US"/>
        </w:rPr>
        <w:t xml:space="preserve"> not transmitted on R</w:t>
      </w:r>
      <w:r w:rsidR="002562A4" w:rsidRPr="0077730B">
        <w:rPr>
          <w:lang w:val="en-US"/>
        </w:rPr>
        <w:t>e</w:t>
      </w:r>
      <w:r w:rsidR="00975489" w:rsidRPr="0077730B">
        <w:rPr>
          <w:lang w:val="en-US"/>
        </w:rPr>
        <w:t xml:space="preserve">s that are overlapping with UL subband and guardband in a SBFD </w:t>
      </w:r>
      <w:r w:rsidR="00975489" w:rsidRPr="0077730B">
        <w:rPr>
          <w:lang w:val="en-US"/>
        </w:rPr>
        <w:lastRenderedPageBreak/>
        <w:t>slot</w:t>
      </w:r>
      <w:r w:rsidR="00975489">
        <w:rPr>
          <w:lang w:val="en-US"/>
        </w:rPr>
        <w:t>s</w:t>
      </w:r>
      <w:r w:rsidR="00975489" w:rsidRPr="0077730B">
        <w:rPr>
          <w:lang w:val="en-US"/>
        </w:rPr>
        <w:t>/symbol</w:t>
      </w:r>
      <w:r w:rsidR="00975489">
        <w:rPr>
          <w:lang w:val="en-US"/>
        </w:rPr>
        <w:t>s</w:t>
      </w:r>
      <w:r w:rsidR="00066356">
        <w:rPr>
          <w:lang w:val="en-US"/>
        </w:rPr>
        <w:t xml:space="preserve">, and report the CSI-RS </w:t>
      </w:r>
      <w:r w:rsidR="00396EFF">
        <w:rPr>
          <w:lang w:val="en-US"/>
        </w:rPr>
        <w:t>based on the R</w:t>
      </w:r>
      <w:r w:rsidR="002562A4">
        <w:rPr>
          <w:lang w:val="en-US"/>
        </w:rPr>
        <w:t>e</w:t>
      </w:r>
      <w:r w:rsidR="00396EFF">
        <w:rPr>
          <w:lang w:val="en-US"/>
        </w:rPr>
        <w:t>s in the DL subband</w:t>
      </w:r>
      <w:r w:rsidR="00975489" w:rsidRPr="0077730B">
        <w:rPr>
          <w:lang w:val="en-US"/>
        </w:rPr>
        <w:t>.</w:t>
      </w:r>
      <w:r w:rsidR="003218B1">
        <w:rPr>
          <w:lang w:val="en-US"/>
        </w:rPr>
        <w:t xml:space="preserve"> In our view, this understanding is captured in Option 2-2</w:t>
      </w:r>
      <w:r w:rsidR="00A90149">
        <w:rPr>
          <w:lang w:val="en-US"/>
        </w:rPr>
        <w:t xml:space="preserve">. </w:t>
      </w:r>
    </w:p>
    <w:p w14:paraId="6A74F17D" w14:textId="17C222E7" w:rsidR="00621808" w:rsidRDefault="00D560A1" w:rsidP="003C7411">
      <w:pPr>
        <w:spacing w:after="120"/>
        <w:jc w:val="both"/>
        <w:rPr>
          <w:lang w:val="en-US"/>
        </w:rPr>
      </w:pPr>
      <w:r w:rsidRPr="009E2543">
        <w:rPr>
          <w:b/>
          <w:bCs/>
          <w:lang w:val="en-US"/>
        </w:rPr>
        <w:t>Proposal</w:t>
      </w:r>
      <w:r>
        <w:rPr>
          <w:b/>
          <w:bCs/>
          <w:lang w:val="en-US"/>
        </w:rPr>
        <w:t xml:space="preserve"> </w:t>
      </w:r>
      <w:r w:rsidR="00091061">
        <w:rPr>
          <w:b/>
          <w:bCs/>
          <w:lang w:val="en-US"/>
        </w:rPr>
        <w:t>1</w:t>
      </w:r>
      <w:r w:rsidR="00E43F0C">
        <w:rPr>
          <w:b/>
          <w:bCs/>
          <w:lang w:val="en-US"/>
        </w:rPr>
        <w:t>5</w:t>
      </w:r>
      <w:r w:rsidRPr="009E2543">
        <w:rPr>
          <w:b/>
          <w:bCs/>
          <w:lang w:val="en-US"/>
        </w:rPr>
        <w:t xml:space="preserve">: </w:t>
      </w:r>
      <w:r w:rsidR="002F52A6" w:rsidRPr="008C58BD">
        <w:rPr>
          <w:rStyle w:val="normaltextrun"/>
          <w:rFonts w:ascii="Times" w:hAnsi="Times" w:cs="Times"/>
          <w:color w:val="001135"/>
          <w:position w:val="1"/>
          <w:lang w:val="en-US"/>
        </w:rPr>
        <w:t xml:space="preserve"> </w:t>
      </w:r>
      <w:r w:rsidR="00B569DF" w:rsidRPr="00A1258F">
        <w:rPr>
          <w:b/>
        </w:rPr>
        <w:t>For CSI-RS resource set frequency domain resource allocation and CSI reporting configuration across non-contiguous DL subband</w:t>
      </w:r>
      <w:r w:rsidR="00B569DF" w:rsidRPr="00A1258F">
        <w:rPr>
          <w:b/>
          <w:lang w:val="en-US"/>
        </w:rPr>
        <w:t>, r</w:t>
      </w:r>
      <w:r w:rsidR="00CC26FB" w:rsidRPr="00A1258F">
        <w:rPr>
          <w:b/>
          <w:lang w:val="en-US"/>
        </w:rPr>
        <w:t>ate matching around UL subband and guardband</w:t>
      </w:r>
      <w:r w:rsidR="00B569DF" w:rsidRPr="00A1258F">
        <w:rPr>
          <w:b/>
          <w:lang w:val="en-US"/>
        </w:rPr>
        <w:t xml:space="preserve"> is assumed</w:t>
      </w:r>
      <w:r w:rsidR="00CC26FB" w:rsidRPr="00A1258F">
        <w:rPr>
          <w:b/>
          <w:lang w:val="en-US"/>
        </w:rPr>
        <w:t xml:space="preserve">. Essentially, CSI-RS resources are configured over the entire bandwidth, but the UE can assume CSI-RS is not transmitted on </w:t>
      </w:r>
      <w:r w:rsidR="0028761C" w:rsidRPr="00A1258F">
        <w:rPr>
          <w:b/>
          <w:lang w:val="en-US"/>
        </w:rPr>
        <w:t>R</w:t>
      </w:r>
      <w:r w:rsidR="0028761C">
        <w:rPr>
          <w:b/>
          <w:bCs/>
          <w:lang w:val="en-US"/>
        </w:rPr>
        <w:t>E</w:t>
      </w:r>
      <w:r w:rsidR="0028761C" w:rsidRPr="00A1258F">
        <w:rPr>
          <w:b/>
          <w:lang w:val="en-US"/>
        </w:rPr>
        <w:t>s</w:t>
      </w:r>
      <w:r w:rsidR="00CC26FB" w:rsidRPr="00A1258F">
        <w:rPr>
          <w:b/>
          <w:lang w:val="en-US"/>
        </w:rPr>
        <w:t xml:space="preserve"> that are overlapping with UL subband and guardband in a SBFD slots/symbols.</w:t>
      </w:r>
    </w:p>
    <w:p w14:paraId="21492FCA" w14:textId="7C38AAAD" w:rsidR="002779AB" w:rsidRPr="006F7EE8" w:rsidRDefault="002779AB" w:rsidP="002779AB">
      <w:pPr>
        <w:pStyle w:val="Heading5"/>
        <w:rPr>
          <w:lang w:val="en-US"/>
        </w:rPr>
      </w:pPr>
      <w:r>
        <w:rPr>
          <w:lang w:val="en-US"/>
        </w:rPr>
        <w:t>CORESET and PDDCH</w:t>
      </w:r>
    </w:p>
    <w:p w14:paraId="758923D6" w14:textId="41B5CB8B" w:rsidR="006C72D3" w:rsidRDefault="00FA3DC3" w:rsidP="006C72D3">
      <w:pPr>
        <w:spacing w:after="120"/>
        <w:jc w:val="both"/>
      </w:pPr>
      <w:r>
        <w:t xml:space="preserve">The CORESET allocation </w:t>
      </w:r>
      <w:r w:rsidR="00231C50">
        <w:t xml:space="preserve">considers </w:t>
      </w:r>
      <w:r w:rsidR="00845645">
        <w:t>Resou</w:t>
      </w:r>
      <w:r w:rsidR="00683457">
        <w:t>r</w:t>
      </w:r>
      <w:r w:rsidR="00845645">
        <w:t>ce Element Groups</w:t>
      </w:r>
      <w:r w:rsidR="001906B9">
        <w:t xml:space="preserve"> (REGs)</w:t>
      </w:r>
      <w:r w:rsidR="00F97A83">
        <w:t xml:space="preserve"> that are grouped in REG bundles </w:t>
      </w:r>
      <w:r w:rsidR="00061DEA">
        <w:t xml:space="preserve">within a Control Channel Element (CCE). The number of </w:t>
      </w:r>
      <w:r w:rsidR="00084FC2">
        <w:t>CCEs</w:t>
      </w:r>
      <w:r w:rsidR="006B5E5F">
        <w:t xml:space="preserve"> to be allocated for PDCCH</w:t>
      </w:r>
      <w:r w:rsidR="00084FC2">
        <w:t xml:space="preserve"> </w:t>
      </w:r>
      <w:r w:rsidR="00C34CF8">
        <w:t xml:space="preserve">depend on the aggregation level. </w:t>
      </w:r>
      <w:r w:rsidR="0042205E">
        <w:t xml:space="preserve">In </w:t>
      </w:r>
      <w:r w:rsidR="00C34CF8">
        <w:t xml:space="preserve">SBFD symbols, </w:t>
      </w:r>
      <w:r w:rsidR="000F1573">
        <w:t xml:space="preserve">some of the </w:t>
      </w:r>
      <w:r w:rsidR="004D1828">
        <w:t xml:space="preserve">frequency </w:t>
      </w:r>
      <w:r w:rsidR="000F1573">
        <w:t xml:space="preserve">resources </w:t>
      </w:r>
      <w:r w:rsidR="004D1828">
        <w:t>that should be allocated to different REGs might be unavailable</w:t>
      </w:r>
      <w:r w:rsidR="00DC1FC3">
        <w:t xml:space="preserve"> for transmission if they overlap with the UL subband.</w:t>
      </w:r>
      <w:r w:rsidR="00873C3D">
        <w:t xml:space="preserve"> We refer to this problem as unaligned boundary </w:t>
      </w:r>
      <w:r w:rsidR="00832E2C">
        <w:t>between</w:t>
      </w:r>
      <w:r w:rsidR="00873C3D">
        <w:t xml:space="preserve"> CORESET and DL subband.</w:t>
      </w:r>
      <w:r w:rsidR="00DC1FC3">
        <w:t xml:space="preserve"> </w:t>
      </w:r>
      <w:r w:rsidR="00C80DB8">
        <w:t>Obviously, the REG or CCE</w:t>
      </w:r>
      <w:r w:rsidR="004909D4">
        <w:t xml:space="preserve"> </w:t>
      </w:r>
      <w:r w:rsidR="00B6722A">
        <w:t>that overlaps with</w:t>
      </w:r>
      <w:r w:rsidR="004909D4">
        <w:t xml:space="preserve"> a resource </w:t>
      </w:r>
      <w:r w:rsidR="00EA5BED">
        <w:t>within the UL subband</w:t>
      </w:r>
      <w:r w:rsidR="006C72D3">
        <w:t xml:space="preserve"> cannot be used for PDCCH. Therefore, any PDCCH mapping on these REG</w:t>
      </w:r>
      <w:r w:rsidR="00497F58">
        <w:t>s</w:t>
      </w:r>
      <w:r w:rsidR="006C72D3">
        <w:t>/CCE</w:t>
      </w:r>
      <w:r w:rsidR="00497F58">
        <w:t>s</w:t>
      </w:r>
      <w:r w:rsidR="006C72D3">
        <w:t xml:space="preserve"> may cause PDCCH error. This situation is illustrated in </w:t>
      </w:r>
      <w:r w:rsidR="006C72D3" w:rsidRPr="00A1258F">
        <w:t xml:space="preserve">Figure </w:t>
      </w:r>
      <w:r w:rsidR="00A1258F" w:rsidRPr="00A1258F">
        <w:t>5</w:t>
      </w:r>
      <w:r w:rsidR="006C72D3">
        <w:t xml:space="preserve"> below.</w:t>
      </w:r>
    </w:p>
    <w:p w14:paraId="79F1D4B2" w14:textId="2930C127" w:rsidR="000F1573" w:rsidRDefault="000F1573" w:rsidP="003C7411">
      <w:pPr>
        <w:spacing w:after="120"/>
        <w:jc w:val="both"/>
      </w:pPr>
    </w:p>
    <w:p w14:paraId="30DAC032" w14:textId="39D24454" w:rsidR="005D4F2E" w:rsidRDefault="002562A4" w:rsidP="003C7411">
      <w:pPr>
        <w:spacing w:after="120"/>
        <w:jc w:val="both"/>
      </w:pPr>
      <w:r>
        <w:t xml:space="preserve"> </w:t>
      </w:r>
    </w:p>
    <w:p w14:paraId="4B738F73" w14:textId="4EB535BC" w:rsidR="00422D8C" w:rsidRDefault="00AE03D1" w:rsidP="00802678">
      <w:pPr>
        <w:spacing w:after="120"/>
        <w:jc w:val="center"/>
      </w:pPr>
      <w:r w:rsidRPr="00AE03D1">
        <w:rPr>
          <w:noProof/>
        </w:rPr>
        <w:drawing>
          <wp:inline distT="0" distB="0" distL="0" distR="0" wp14:anchorId="20309477" wp14:editId="06ED0A6A">
            <wp:extent cx="4495800" cy="17449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95800" cy="1744980"/>
                    </a:xfrm>
                    <a:prstGeom prst="rect">
                      <a:avLst/>
                    </a:prstGeom>
                    <a:noFill/>
                    <a:ln>
                      <a:noFill/>
                    </a:ln>
                  </pic:spPr>
                </pic:pic>
              </a:graphicData>
            </a:graphic>
          </wp:inline>
        </w:drawing>
      </w:r>
    </w:p>
    <w:p w14:paraId="2953A008" w14:textId="01E56E4B" w:rsidR="00422D8C" w:rsidRDefault="00C85485" w:rsidP="004B1612">
      <w:pPr>
        <w:pStyle w:val="Caption"/>
        <w:jc w:val="center"/>
      </w:pPr>
      <w:r>
        <w:t xml:space="preserve">Figure </w:t>
      </w:r>
      <w:r w:rsidR="00802678">
        <w:fldChar w:fldCharType="begin"/>
      </w:r>
      <w:r w:rsidR="00802678">
        <w:instrText xml:space="preserve"> SEQ Figure \* ARABIC </w:instrText>
      </w:r>
      <w:r w:rsidR="00802678">
        <w:fldChar w:fldCharType="separate"/>
      </w:r>
      <w:r w:rsidR="00802678">
        <w:rPr>
          <w:noProof/>
        </w:rPr>
        <w:t>5</w:t>
      </w:r>
      <w:r w:rsidR="00802678">
        <w:fldChar w:fldCharType="end"/>
      </w:r>
      <w:r>
        <w:t xml:space="preserve"> </w:t>
      </w:r>
      <w:r w:rsidR="00480C5C">
        <w:t xml:space="preserve">unaligned boundary </w:t>
      </w:r>
      <w:r w:rsidR="000F5100">
        <w:t xml:space="preserve">of DL/UL subband and </w:t>
      </w:r>
      <w:r w:rsidR="00A4793C">
        <w:t>REG</w:t>
      </w:r>
      <w:r w:rsidR="00DF4421">
        <w:t>/CCE</w:t>
      </w:r>
    </w:p>
    <w:p w14:paraId="20B60247" w14:textId="42EBA2E4" w:rsidR="00F650DD" w:rsidRDefault="00F650DD" w:rsidP="00FF66B8">
      <w:pPr>
        <w:overflowPunct/>
        <w:autoSpaceDE/>
        <w:autoSpaceDN/>
        <w:adjustRightInd/>
        <w:spacing w:after="0"/>
        <w:textAlignment w:val="auto"/>
        <w:rPr>
          <w:rFonts w:ascii="Times" w:eastAsia="Times New Roman" w:hAnsi="Times" w:cs="Times"/>
          <w:b/>
          <w:i/>
        </w:rPr>
      </w:pPr>
      <w:r w:rsidRPr="00A1258F">
        <w:rPr>
          <w:rFonts w:ascii="Times" w:eastAsia="Times New Roman" w:hAnsi="Times" w:cs="Times"/>
          <w:b/>
          <w:i/>
        </w:rPr>
        <w:t xml:space="preserve">Observation </w:t>
      </w:r>
      <w:r w:rsidR="009160F9" w:rsidRPr="00A1258F">
        <w:rPr>
          <w:rFonts w:ascii="Times" w:eastAsia="Times New Roman" w:hAnsi="Times" w:cs="Times"/>
          <w:b/>
          <w:bCs/>
          <w:i/>
          <w:iCs/>
        </w:rPr>
        <w:t>20</w:t>
      </w:r>
      <w:r w:rsidRPr="00A1258F">
        <w:rPr>
          <w:rFonts w:ascii="Times" w:eastAsia="Times New Roman" w:hAnsi="Times" w:cs="Times"/>
          <w:b/>
          <w:i/>
        </w:rPr>
        <w:t xml:space="preserve">: </w:t>
      </w:r>
      <w:r w:rsidR="00150BEC" w:rsidRPr="00216588">
        <w:rPr>
          <w:rFonts w:ascii="Times" w:eastAsia="Times New Roman" w:hAnsi="Times" w:cs="Times"/>
          <w:b/>
          <w:i/>
        </w:rPr>
        <w:t>W</w:t>
      </w:r>
      <w:r w:rsidR="00775476" w:rsidRPr="00216588">
        <w:rPr>
          <w:rFonts w:ascii="Times" w:eastAsia="Times New Roman" w:hAnsi="Times" w:cs="Times"/>
          <w:b/>
          <w:i/>
        </w:rPr>
        <w:t xml:space="preserve">hen </w:t>
      </w:r>
      <w:r w:rsidR="00EB3834" w:rsidRPr="00216588">
        <w:rPr>
          <w:rFonts w:ascii="Times" w:eastAsia="Times New Roman" w:hAnsi="Times" w:cs="Times"/>
          <w:b/>
          <w:i/>
        </w:rPr>
        <w:t xml:space="preserve">unaligned boundary of </w:t>
      </w:r>
      <w:r w:rsidR="00C7493F" w:rsidRPr="00216588">
        <w:rPr>
          <w:rFonts w:ascii="Times" w:eastAsia="Times New Roman" w:hAnsi="Times" w:cs="Times"/>
          <w:b/>
          <w:i/>
        </w:rPr>
        <w:t xml:space="preserve">CORESET and </w:t>
      </w:r>
      <w:r w:rsidR="00D46D57" w:rsidRPr="00216588">
        <w:rPr>
          <w:rFonts w:ascii="Times" w:eastAsia="Times New Roman" w:hAnsi="Times" w:cs="Times"/>
          <w:b/>
          <w:i/>
        </w:rPr>
        <w:t>DL subband</w:t>
      </w:r>
      <w:r w:rsidR="00150BEC" w:rsidRPr="00216588">
        <w:rPr>
          <w:rFonts w:ascii="Times" w:eastAsia="Times New Roman" w:hAnsi="Times" w:cs="Times"/>
          <w:b/>
          <w:i/>
        </w:rPr>
        <w:t xml:space="preserve">, there will be </w:t>
      </w:r>
      <w:r w:rsidR="0034159D" w:rsidRPr="00216588">
        <w:rPr>
          <w:rFonts w:ascii="Times" w:eastAsia="Times New Roman" w:hAnsi="Times" w:cs="Times"/>
          <w:b/>
          <w:i/>
        </w:rPr>
        <w:t xml:space="preserve">unavailable </w:t>
      </w:r>
      <w:r w:rsidR="00150BEC" w:rsidRPr="00216588">
        <w:rPr>
          <w:rFonts w:ascii="Times" w:eastAsia="Times New Roman" w:hAnsi="Times" w:cs="Times"/>
          <w:b/>
          <w:i/>
        </w:rPr>
        <w:t>REG or CCE</w:t>
      </w:r>
      <w:r w:rsidR="00E832D6" w:rsidRPr="00216588">
        <w:rPr>
          <w:rFonts w:ascii="Times" w:eastAsia="Times New Roman" w:hAnsi="Times" w:cs="Times"/>
          <w:b/>
          <w:i/>
        </w:rPr>
        <w:t xml:space="preserve"> for PDCCH</w:t>
      </w:r>
      <w:r w:rsidR="00883AAE" w:rsidRPr="00216588">
        <w:rPr>
          <w:rFonts w:ascii="Times" w:eastAsia="Times New Roman" w:hAnsi="Times" w:cs="Times"/>
          <w:b/>
          <w:i/>
        </w:rPr>
        <w:t xml:space="preserve"> in the CORESET</w:t>
      </w:r>
      <w:r w:rsidR="003A720B" w:rsidRPr="00216588">
        <w:rPr>
          <w:rFonts w:ascii="Times" w:eastAsia="Times New Roman" w:hAnsi="Times" w:cs="Times"/>
          <w:b/>
          <w:i/>
        </w:rPr>
        <w:t xml:space="preserve"> and PDCCH on these REG/CCE may be </w:t>
      </w:r>
      <w:r w:rsidR="00FE4EA8" w:rsidRPr="00216588">
        <w:rPr>
          <w:rFonts w:ascii="Times" w:eastAsia="Times New Roman" w:hAnsi="Times" w:cs="Times"/>
          <w:b/>
          <w:i/>
        </w:rPr>
        <w:t xml:space="preserve">not </w:t>
      </w:r>
      <w:r w:rsidR="004F77CC" w:rsidRPr="00216588">
        <w:rPr>
          <w:rFonts w:ascii="Times" w:eastAsia="Times New Roman" w:hAnsi="Times" w:cs="Times"/>
          <w:b/>
          <w:i/>
        </w:rPr>
        <w:t xml:space="preserve">be </w:t>
      </w:r>
      <w:r w:rsidR="00FE4EA8" w:rsidRPr="00216588">
        <w:rPr>
          <w:rFonts w:ascii="Times" w:eastAsia="Times New Roman" w:hAnsi="Times" w:cs="Times"/>
          <w:b/>
          <w:i/>
        </w:rPr>
        <w:t>received correctly</w:t>
      </w:r>
      <w:r w:rsidR="00883AAE" w:rsidRPr="00216588">
        <w:rPr>
          <w:rFonts w:ascii="Times" w:eastAsia="Times New Roman" w:hAnsi="Times" w:cs="Times"/>
          <w:b/>
          <w:i/>
        </w:rPr>
        <w:t>.</w:t>
      </w:r>
    </w:p>
    <w:p w14:paraId="6CBB31FC" w14:textId="77777777" w:rsidR="009160F9" w:rsidRPr="00216588" w:rsidRDefault="009160F9" w:rsidP="00FF66B8">
      <w:pPr>
        <w:overflowPunct/>
        <w:autoSpaceDE/>
        <w:autoSpaceDN/>
        <w:adjustRightInd/>
        <w:spacing w:after="0"/>
        <w:textAlignment w:val="auto"/>
        <w:rPr>
          <w:rFonts w:ascii="Times" w:eastAsia="Times New Roman" w:hAnsi="Times" w:cs="Times"/>
          <w:b/>
          <w:i/>
        </w:rPr>
      </w:pPr>
    </w:p>
    <w:p w14:paraId="7F6D40E2" w14:textId="67D6E105" w:rsidR="00422D8C" w:rsidRPr="00216588" w:rsidRDefault="00422D8C" w:rsidP="00802678">
      <w:pPr>
        <w:overflowPunct/>
        <w:autoSpaceDE/>
        <w:autoSpaceDN/>
        <w:adjustRightInd/>
        <w:spacing w:after="0"/>
        <w:textAlignment w:val="auto"/>
        <w:rPr>
          <w:rFonts w:ascii="Times" w:eastAsia="Times New Roman" w:hAnsi="Times" w:cs="Times"/>
          <w:b/>
        </w:rPr>
      </w:pPr>
      <w:r w:rsidRPr="00802678">
        <w:rPr>
          <w:rFonts w:ascii="Times" w:eastAsia="Times New Roman" w:hAnsi="Times" w:cs="Times"/>
          <w:b/>
        </w:rPr>
        <w:t xml:space="preserve">Proposal </w:t>
      </w:r>
      <w:r w:rsidR="00E43F0C">
        <w:rPr>
          <w:rFonts w:ascii="Times" w:eastAsia="Times New Roman" w:hAnsi="Times" w:cs="Times"/>
          <w:b/>
        </w:rPr>
        <w:t>16</w:t>
      </w:r>
      <w:r w:rsidRPr="00216588">
        <w:rPr>
          <w:rFonts w:ascii="Times" w:eastAsia="Times New Roman" w:hAnsi="Times" w:cs="Times"/>
          <w:b/>
        </w:rPr>
        <w:t xml:space="preserve">: Study the impact and benefits of potential enhancements to resource allocation in frequency-domain for SBFD operation, considering unaligned boundaries between </w:t>
      </w:r>
      <w:r w:rsidR="003A6A22" w:rsidRPr="00216588">
        <w:rPr>
          <w:rFonts w:ascii="Times" w:eastAsia="Times New Roman" w:hAnsi="Times" w:cs="Times"/>
          <w:b/>
        </w:rPr>
        <w:t>REG/CCE</w:t>
      </w:r>
      <w:r w:rsidRPr="00216588">
        <w:rPr>
          <w:rFonts w:ascii="Times" w:eastAsia="Times New Roman" w:hAnsi="Times" w:cs="Times"/>
          <w:b/>
        </w:rPr>
        <w:t xml:space="preserve"> and SBFD subbands</w:t>
      </w:r>
      <w:r w:rsidR="003A6A22" w:rsidRPr="00216588">
        <w:rPr>
          <w:rFonts w:ascii="Times" w:eastAsia="Times New Roman" w:hAnsi="Times" w:cs="Times"/>
          <w:b/>
        </w:rPr>
        <w:t>.</w:t>
      </w:r>
    </w:p>
    <w:p w14:paraId="57DA8655" w14:textId="77777777" w:rsidR="00422D8C" w:rsidRPr="00802678" w:rsidRDefault="00422D8C" w:rsidP="003C7411">
      <w:pPr>
        <w:spacing w:after="120"/>
        <w:jc w:val="both"/>
      </w:pPr>
    </w:p>
    <w:p w14:paraId="6D40F296" w14:textId="6EDEA602" w:rsidR="00621808" w:rsidRDefault="00621808" w:rsidP="005D3542">
      <w:pPr>
        <w:pStyle w:val="Heading4"/>
        <w:jc w:val="both"/>
      </w:pPr>
      <w:bookmarkStart w:id="10" w:name="_Ref118205577"/>
      <w:r>
        <w:t>E</w:t>
      </w:r>
      <w:r w:rsidRPr="0084424F">
        <w:t>nhancements for scheduled/configured UL transmissions</w:t>
      </w:r>
      <w:r>
        <w:t xml:space="preserve"> and </w:t>
      </w:r>
      <w:r w:rsidRPr="0084424F">
        <w:t>DL receptions</w:t>
      </w:r>
      <w:bookmarkEnd w:id="10"/>
    </w:p>
    <w:tbl>
      <w:tblPr>
        <w:tblStyle w:val="TableGrid"/>
        <w:tblW w:w="0" w:type="auto"/>
        <w:tblLook w:val="04A0" w:firstRow="1" w:lastRow="0" w:firstColumn="1" w:lastColumn="0" w:noHBand="0" w:noVBand="1"/>
      </w:tblPr>
      <w:tblGrid>
        <w:gridCol w:w="9629"/>
      </w:tblGrid>
      <w:tr w:rsidR="00A77BEF" w14:paraId="384B943A" w14:textId="77777777" w:rsidTr="007479F2">
        <w:tc>
          <w:tcPr>
            <w:tcW w:w="9629" w:type="dxa"/>
          </w:tcPr>
          <w:p w14:paraId="7200740B" w14:textId="77777777" w:rsidR="007479F2" w:rsidRPr="00175612" w:rsidRDefault="007479F2" w:rsidP="007479F2">
            <w:pPr>
              <w:overflowPunct/>
              <w:autoSpaceDE/>
              <w:autoSpaceDN/>
              <w:adjustRightInd/>
              <w:spacing w:after="0"/>
              <w:ind w:left="540"/>
              <w:textAlignment w:val="auto"/>
              <w:rPr>
                <w:rFonts w:ascii="Times" w:eastAsia="Times New Roman" w:hAnsi="Times" w:cs="Times"/>
              </w:rPr>
            </w:pPr>
            <w:r w:rsidRPr="00175612">
              <w:rPr>
                <w:rFonts w:ascii="Times" w:eastAsia="Times New Roman" w:hAnsi="Times" w:cs="Times"/>
                <w:highlight w:val="green"/>
              </w:rPr>
              <w:t>Agreement</w:t>
            </w:r>
          </w:p>
          <w:p w14:paraId="1670B3CC" w14:textId="77777777" w:rsidR="007479F2" w:rsidRPr="00175612" w:rsidRDefault="007479F2" w:rsidP="007479F2">
            <w:pPr>
              <w:overflowPunct/>
              <w:autoSpaceDE/>
              <w:autoSpaceDN/>
              <w:adjustRightInd/>
              <w:spacing w:after="0"/>
              <w:ind w:left="540"/>
              <w:textAlignment w:val="auto"/>
              <w:rPr>
                <w:rFonts w:ascii="Times" w:eastAsia="Times New Roman" w:hAnsi="Times" w:cs="Times"/>
              </w:rPr>
            </w:pPr>
            <w:r w:rsidRPr="00175612">
              <w:rPr>
                <w:rFonts w:ascii="Times" w:eastAsia="Times New Roman" w:hAnsi="Times" w:cs="Times"/>
              </w:rPr>
              <w:t>Study impact and potential enhancements for UL transmissions and DL receptions across SBFD symbols and non-SBFD symbols, including at least the following:</w:t>
            </w:r>
          </w:p>
          <w:p w14:paraId="7CAE5EDD" w14:textId="77777777" w:rsidR="007479F2" w:rsidRPr="00A77BEF" w:rsidRDefault="007479F2" w:rsidP="007479F2">
            <w:pPr>
              <w:numPr>
                <w:ilvl w:val="0"/>
                <w:numId w:val="52"/>
              </w:numPr>
              <w:overflowPunct/>
              <w:autoSpaceDE/>
              <w:autoSpaceDN/>
              <w:adjustRightInd/>
              <w:spacing w:after="0"/>
              <w:textAlignment w:val="center"/>
              <w:rPr>
                <w:rFonts w:ascii="Calibri" w:eastAsia="Times New Roman" w:hAnsi="Calibri" w:cs="Calibri"/>
                <w:sz w:val="22"/>
                <w:szCs w:val="22"/>
              </w:rPr>
            </w:pPr>
            <w:r w:rsidRPr="00175612">
              <w:rPr>
                <w:rFonts w:eastAsia="Times New Roman"/>
              </w:rPr>
              <w:t xml:space="preserve">PDCCH, </w:t>
            </w:r>
            <w:r w:rsidRPr="00A77BEF">
              <w:rPr>
                <w:rFonts w:eastAsia="Times New Roman"/>
              </w:rPr>
              <w:t>scheduled/configured PUCCH/PUSCH/PDSCH, without repetition in SBFD symbols and non-SBFD symbols</w:t>
            </w:r>
          </w:p>
          <w:p w14:paraId="487A489C" w14:textId="77777777" w:rsidR="007479F2" w:rsidRPr="00175612" w:rsidRDefault="007479F2" w:rsidP="007479F2">
            <w:pPr>
              <w:numPr>
                <w:ilvl w:val="0"/>
                <w:numId w:val="52"/>
              </w:numPr>
              <w:overflowPunct/>
              <w:autoSpaceDE/>
              <w:autoSpaceDN/>
              <w:adjustRightInd/>
              <w:spacing w:after="0"/>
              <w:textAlignment w:val="center"/>
              <w:rPr>
                <w:rFonts w:ascii="Calibri" w:eastAsia="Times New Roman" w:hAnsi="Calibri" w:cs="Calibri"/>
                <w:sz w:val="22"/>
                <w:szCs w:val="22"/>
              </w:rPr>
            </w:pPr>
            <w:r w:rsidRPr="00175612">
              <w:rPr>
                <w:rFonts w:eastAsia="Times New Roman"/>
              </w:rPr>
              <w:t>Scheduled/configured SRS/CSI-RS in SBFD symbols and non-SBFD symbols</w:t>
            </w:r>
          </w:p>
          <w:p w14:paraId="16405A1F" w14:textId="77777777" w:rsidR="007479F2" w:rsidRPr="00175612" w:rsidRDefault="007479F2" w:rsidP="007479F2">
            <w:pPr>
              <w:numPr>
                <w:ilvl w:val="0"/>
                <w:numId w:val="52"/>
              </w:numPr>
              <w:overflowPunct/>
              <w:autoSpaceDE/>
              <w:autoSpaceDN/>
              <w:adjustRightInd/>
              <w:spacing w:after="0"/>
              <w:textAlignment w:val="center"/>
              <w:rPr>
                <w:rFonts w:ascii="Calibri" w:eastAsia="Times New Roman" w:hAnsi="Calibri" w:cs="Calibri"/>
                <w:sz w:val="22"/>
                <w:szCs w:val="22"/>
              </w:rPr>
            </w:pPr>
            <w:bookmarkStart w:id="11" w:name="_Hlk127539558"/>
            <w:r w:rsidRPr="00175612">
              <w:rPr>
                <w:rFonts w:eastAsia="Times New Roman"/>
              </w:rPr>
              <w:t>Scheduled/configured TBoMS across SBFD symbols and non-SBFD symbols with or without repetition</w:t>
            </w:r>
          </w:p>
          <w:bookmarkEnd w:id="11"/>
          <w:p w14:paraId="3DCE1BBF" w14:textId="77777777" w:rsidR="007479F2" w:rsidRPr="00175612" w:rsidRDefault="007479F2" w:rsidP="007479F2">
            <w:pPr>
              <w:numPr>
                <w:ilvl w:val="0"/>
                <w:numId w:val="52"/>
              </w:numPr>
              <w:overflowPunct/>
              <w:autoSpaceDE/>
              <w:autoSpaceDN/>
              <w:adjustRightInd/>
              <w:spacing w:after="0"/>
              <w:textAlignment w:val="center"/>
              <w:rPr>
                <w:rFonts w:ascii="Calibri" w:eastAsia="Times New Roman" w:hAnsi="Calibri" w:cs="Calibri"/>
                <w:sz w:val="22"/>
                <w:szCs w:val="22"/>
              </w:rPr>
            </w:pPr>
            <w:r w:rsidRPr="00175612">
              <w:rPr>
                <w:rFonts w:eastAsia="Times New Roman"/>
              </w:rPr>
              <w:t>Multi-PUSCH/PDSCH scheduled by a single DCI in SBFD symbols and non-SBFD symbols</w:t>
            </w:r>
          </w:p>
          <w:p w14:paraId="270B48FA" w14:textId="77777777" w:rsidR="007479F2" w:rsidRPr="00175612" w:rsidRDefault="007479F2" w:rsidP="007479F2">
            <w:pPr>
              <w:numPr>
                <w:ilvl w:val="0"/>
                <w:numId w:val="52"/>
              </w:numPr>
              <w:overflowPunct/>
              <w:autoSpaceDE/>
              <w:autoSpaceDN/>
              <w:adjustRightInd/>
              <w:spacing w:after="0"/>
              <w:textAlignment w:val="center"/>
              <w:rPr>
                <w:rFonts w:ascii="Calibri" w:eastAsia="Times New Roman" w:hAnsi="Calibri" w:cs="Calibri"/>
                <w:sz w:val="22"/>
                <w:szCs w:val="22"/>
              </w:rPr>
            </w:pPr>
            <w:r w:rsidRPr="00175612">
              <w:rPr>
                <w:rFonts w:eastAsia="Times New Roman"/>
              </w:rPr>
              <w:t>Scheduled/configured PDSCH/PUSCH/PUCCH with repetitions across SBFD symbols and non-SBFD symbols</w:t>
            </w:r>
          </w:p>
          <w:p w14:paraId="76FB6972" w14:textId="77777777" w:rsidR="007479F2" w:rsidRPr="00175612" w:rsidRDefault="007479F2" w:rsidP="007479F2">
            <w:pPr>
              <w:overflowPunct/>
              <w:autoSpaceDE/>
              <w:autoSpaceDN/>
              <w:adjustRightInd/>
              <w:spacing w:after="0"/>
              <w:ind w:left="540"/>
              <w:textAlignment w:val="auto"/>
              <w:rPr>
                <w:rFonts w:ascii="Times" w:eastAsia="Times New Roman" w:hAnsi="Times" w:cs="Times"/>
              </w:rPr>
            </w:pPr>
            <w:r w:rsidRPr="00175612">
              <w:rPr>
                <w:rFonts w:ascii="Times" w:eastAsia="Times New Roman" w:hAnsi="Times" w:cs="Times"/>
              </w:rPr>
              <w:t>Note: Inter-slot/intra-slot/inter-repetition/inter-group frequency hopping with DMRS bundling of PUSCH/PUCCH, if applicable, is considered.</w:t>
            </w:r>
          </w:p>
          <w:p w14:paraId="26093752" w14:textId="77777777" w:rsidR="007479F2" w:rsidRPr="00175612" w:rsidRDefault="007479F2" w:rsidP="007479F2">
            <w:pPr>
              <w:overflowPunct/>
              <w:autoSpaceDE/>
              <w:autoSpaceDN/>
              <w:adjustRightInd/>
              <w:spacing w:after="0"/>
              <w:ind w:left="540"/>
              <w:textAlignment w:val="auto"/>
              <w:rPr>
                <w:rFonts w:ascii="Times" w:eastAsia="Times New Roman" w:hAnsi="Times" w:cs="Times"/>
              </w:rPr>
            </w:pPr>
            <w:r w:rsidRPr="00175612">
              <w:rPr>
                <w:rFonts w:ascii="Times" w:eastAsia="Times New Roman" w:hAnsi="Times" w:cs="Times"/>
              </w:rPr>
              <w:t>Examples of potential enhancements include:</w:t>
            </w:r>
          </w:p>
          <w:p w14:paraId="4A9C16D6" w14:textId="77777777" w:rsidR="007479F2" w:rsidRPr="00175612" w:rsidRDefault="007479F2" w:rsidP="007479F2">
            <w:pPr>
              <w:numPr>
                <w:ilvl w:val="0"/>
                <w:numId w:val="53"/>
              </w:numPr>
              <w:overflowPunct/>
              <w:autoSpaceDE/>
              <w:autoSpaceDN/>
              <w:adjustRightInd/>
              <w:spacing w:after="0"/>
              <w:textAlignment w:val="center"/>
              <w:rPr>
                <w:rFonts w:ascii="Calibri" w:eastAsia="Times New Roman" w:hAnsi="Calibri" w:cs="Calibri"/>
                <w:sz w:val="22"/>
                <w:szCs w:val="22"/>
              </w:rPr>
            </w:pPr>
            <w:r w:rsidRPr="00175612">
              <w:rPr>
                <w:rFonts w:eastAsia="Times New Roman"/>
              </w:rPr>
              <w:t>Resource allocation in frequency domain including frequency hopping</w:t>
            </w:r>
          </w:p>
          <w:p w14:paraId="6124E59C" w14:textId="77777777" w:rsidR="007479F2" w:rsidRPr="00175612" w:rsidRDefault="007479F2" w:rsidP="007479F2">
            <w:pPr>
              <w:numPr>
                <w:ilvl w:val="0"/>
                <w:numId w:val="53"/>
              </w:numPr>
              <w:overflowPunct/>
              <w:autoSpaceDE/>
              <w:autoSpaceDN/>
              <w:adjustRightInd/>
              <w:spacing w:after="0"/>
              <w:textAlignment w:val="center"/>
              <w:rPr>
                <w:rFonts w:ascii="Calibri" w:eastAsia="Times New Roman" w:hAnsi="Calibri" w:cs="Calibri"/>
                <w:sz w:val="22"/>
                <w:szCs w:val="22"/>
              </w:rPr>
            </w:pPr>
            <w:r w:rsidRPr="00175612">
              <w:rPr>
                <w:rFonts w:eastAsia="Times New Roman"/>
              </w:rPr>
              <w:t>Resource allocation in time domain</w:t>
            </w:r>
          </w:p>
          <w:p w14:paraId="5F8971A7" w14:textId="77777777" w:rsidR="007479F2" w:rsidRPr="00175612" w:rsidRDefault="007479F2" w:rsidP="007479F2">
            <w:pPr>
              <w:numPr>
                <w:ilvl w:val="0"/>
                <w:numId w:val="53"/>
              </w:numPr>
              <w:overflowPunct/>
              <w:autoSpaceDE/>
              <w:autoSpaceDN/>
              <w:adjustRightInd/>
              <w:spacing w:after="0"/>
              <w:textAlignment w:val="center"/>
              <w:rPr>
                <w:rFonts w:ascii="Calibri" w:eastAsia="Times New Roman" w:hAnsi="Calibri" w:cs="Calibri"/>
                <w:sz w:val="22"/>
                <w:szCs w:val="22"/>
              </w:rPr>
            </w:pPr>
            <w:r w:rsidRPr="00175612">
              <w:rPr>
                <w:rFonts w:eastAsia="Times New Roman"/>
              </w:rPr>
              <w:t>Power domain</w:t>
            </w:r>
          </w:p>
          <w:p w14:paraId="36DA07A8" w14:textId="77777777" w:rsidR="007479F2" w:rsidRPr="00175612" w:rsidRDefault="007479F2" w:rsidP="007479F2">
            <w:pPr>
              <w:numPr>
                <w:ilvl w:val="0"/>
                <w:numId w:val="53"/>
              </w:numPr>
              <w:overflowPunct/>
              <w:autoSpaceDE/>
              <w:autoSpaceDN/>
              <w:adjustRightInd/>
              <w:spacing w:after="0"/>
              <w:textAlignment w:val="center"/>
              <w:rPr>
                <w:rFonts w:ascii="Calibri" w:eastAsia="Times New Roman" w:hAnsi="Calibri" w:cs="Calibri"/>
                <w:sz w:val="22"/>
                <w:szCs w:val="22"/>
              </w:rPr>
            </w:pPr>
            <w:r w:rsidRPr="00175612">
              <w:rPr>
                <w:rFonts w:eastAsia="Times New Roman"/>
              </w:rPr>
              <w:t xml:space="preserve">Spatial domain </w:t>
            </w:r>
          </w:p>
          <w:p w14:paraId="4055414A" w14:textId="53F8887C" w:rsidR="007479F2" w:rsidRDefault="007479F2" w:rsidP="00CB7718">
            <w:pPr>
              <w:overflowPunct/>
              <w:autoSpaceDE/>
              <w:autoSpaceDN/>
              <w:adjustRightInd/>
              <w:spacing w:after="0"/>
              <w:ind w:left="540"/>
              <w:textAlignment w:val="auto"/>
            </w:pPr>
            <w:r w:rsidRPr="00175612">
              <w:rPr>
                <w:rFonts w:ascii="Times" w:eastAsia="Times New Roman" w:hAnsi="Times" w:cs="Times"/>
              </w:rPr>
              <w:t>FFS: If the PUCCH/PUSCH/PDSCH/PDCCH can be mapped to SBFD and non-SBFD in the same slot if configured.</w:t>
            </w:r>
          </w:p>
        </w:tc>
      </w:tr>
    </w:tbl>
    <w:p w14:paraId="14C98BFB" w14:textId="77777777" w:rsidR="007479F2" w:rsidRPr="007479F2" w:rsidRDefault="007479F2" w:rsidP="00A77BEF"/>
    <w:p w14:paraId="7B7ADD6C" w14:textId="77777777" w:rsidR="00C31E9C" w:rsidRPr="00091061" w:rsidRDefault="00C31E9C" w:rsidP="00216588">
      <w:pPr>
        <w:pStyle w:val="Heading5"/>
        <w:rPr>
          <w:lang w:eastAsia="da-DK"/>
        </w:rPr>
      </w:pPr>
      <w:r w:rsidRPr="00091061">
        <w:t>CG-</w:t>
      </w:r>
      <w:r w:rsidRPr="00091061">
        <w:rPr>
          <w:lang w:eastAsia="da-DK"/>
        </w:rPr>
        <w:t>PUSCH and DL SPS</w:t>
      </w:r>
    </w:p>
    <w:p w14:paraId="338D81E1" w14:textId="77777777" w:rsidR="00C31E9C" w:rsidRPr="00C05D0D" w:rsidRDefault="00C31E9C" w:rsidP="00C31E9C">
      <w:pPr>
        <w:spacing w:after="120"/>
        <w:jc w:val="both"/>
        <w:rPr>
          <w:lang w:val="en-US"/>
        </w:rPr>
      </w:pPr>
      <w:r w:rsidRPr="00C05D0D">
        <w:rPr>
          <w:lang w:val="en-US"/>
        </w:rPr>
        <w:t>A configured grant (CG)-PUSCH configuration can grant the UE with periodic resources for UL PUSCH transmissions. Two types of CG-PUSCH configurations are specified in NR: Type-1 CG and Type-2 CG. For both Type-1 and Type-2 CG, the CG-PUSCH allocation periodicity is configured via RRC. The resource allocation parameters (MCS, FD resource allocation, TD resource allocation) are provided via an ‘activation DCI’ for Type-2 CG, and via RRC signaling for Type-1 CG. In case of Type-2 CG, the resource allocation parameters apply for each of the subsequent periodic UL PUSCH transmissions following the ‘activation DCI’. The radio parameters can be adjusted by the gNB at any time by re-issuing a new DCI (a.k.a. ‘reactivation DCI’).</w:t>
      </w:r>
    </w:p>
    <w:p w14:paraId="56BC6223" w14:textId="77777777" w:rsidR="00C31E9C" w:rsidRDefault="00C31E9C" w:rsidP="00C31E9C">
      <w:pPr>
        <w:spacing w:after="120"/>
        <w:jc w:val="both"/>
        <w:rPr>
          <w:lang w:val="en-US"/>
        </w:rPr>
      </w:pPr>
      <w:r w:rsidRPr="00C05D0D">
        <w:rPr>
          <w:lang w:val="en-US"/>
        </w:rPr>
        <w:t xml:space="preserve">With SBFD, there is the problem of i) different resource availability in UL-only slots vs. SBFD slots with, as well as ii) potentially different SINR conditions in UL-only vs. SBFD due to the presence of new SBFD interference types, e.g. self-interference and inter-subband interference. To address this problem, </w:t>
      </w:r>
      <w:r>
        <w:rPr>
          <w:lang w:val="en-US"/>
        </w:rPr>
        <w:t>one option is</w:t>
      </w:r>
      <w:r w:rsidRPr="00C05D0D">
        <w:rPr>
          <w:lang w:val="en-US"/>
        </w:rPr>
        <w:t xml:space="preserve"> to introduce SBFD-specific CG</w:t>
      </w:r>
      <w:r>
        <w:rPr>
          <w:lang w:val="en-US"/>
        </w:rPr>
        <w:t>-PUSCH configurations</w:t>
      </w:r>
      <w:r w:rsidRPr="00C05D0D">
        <w:rPr>
          <w:lang w:val="en-US"/>
        </w:rPr>
        <w:t xml:space="preserve"> where, for each CG occasion, one or another set of radio parameters (FD resource allocation, TD resource allocation, MCS, etc.) is used depending on the corresponding slot format (e.g. UL-only or SBFD). </w:t>
      </w:r>
      <w:r>
        <w:rPr>
          <w:lang w:val="en-US"/>
        </w:rPr>
        <w:t>This can be achieved by having e.g. two or more independently configured CG configurations (</w:t>
      </w:r>
      <w:r w:rsidRPr="00DA2FFA">
        <w:rPr>
          <w:i/>
          <w:iCs/>
          <w:lang w:val="en-US"/>
        </w:rPr>
        <w:t>ConfiguredGrantConfig</w:t>
      </w:r>
      <w:r>
        <w:rPr>
          <w:lang w:val="en-US"/>
        </w:rPr>
        <w:t>), where each of them is associated to one slot type.</w:t>
      </w:r>
    </w:p>
    <w:p w14:paraId="140DCAE9" w14:textId="77777777" w:rsidR="00C31E9C" w:rsidRDefault="00C31E9C" w:rsidP="00C31E9C">
      <w:pPr>
        <w:spacing w:after="120"/>
        <w:jc w:val="both"/>
        <w:rPr>
          <w:lang w:val="en-US"/>
        </w:rPr>
      </w:pPr>
      <w:r>
        <w:rPr>
          <w:lang w:val="en-US"/>
        </w:rPr>
        <w:t>A similar approach may also be applied for DL SPS PDSCH.</w:t>
      </w:r>
    </w:p>
    <w:p w14:paraId="702DF939" w14:textId="029CAECC" w:rsidR="00C31E9C" w:rsidRDefault="00C31E9C" w:rsidP="00C31E9C">
      <w:pPr>
        <w:spacing w:after="120"/>
        <w:jc w:val="both"/>
        <w:rPr>
          <w:b/>
          <w:bCs/>
          <w:lang w:val="en-US"/>
        </w:rPr>
      </w:pPr>
      <w:r w:rsidRPr="00C577BB">
        <w:rPr>
          <w:b/>
          <w:bCs/>
          <w:lang w:val="en-US"/>
        </w:rPr>
        <w:t xml:space="preserve">Proposal </w:t>
      </w:r>
      <w:r w:rsidR="00091061">
        <w:rPr>
          <w:b/>
          <w:bCs/>
          <w:lang w:val="en-US"/>
        </w:rPr>
        <w:t>1</w:t>
      </w:r>
      <w:r w:rsidR="00E43F0C">
        <w:rPr>
          <w:b/>
          <w:bCs/>
          <w:lang w:val="en-US"/>
        </w:rPr>
        <w:t>7</w:t>
      </w:r>
      <w:r w:rsidRPr="00C577BB">
        <w:rPr>
          <w:b/>
          <w:bCs/>
          <w:lang w:val="en-US"/>
        </w:rPr>
        <w:t xml:space="preserve">: </w:t>
      </w:r>
      <w:r w:rsidR="00763DB8">
        <w:rPr>
          <w:b/>
          <w:bCs/>
          <w:lang w:val="en-US"/>
        </w:rPr>
        <w:t>For C</w:t>
      </w:r>
      <w:r w:rsidR="00763DB8">
        <w:rPr>
          <w:b/>
          <w:bCs/>
        </w:rPr>
        <w:t>G-PUSCH and DL SPS</w:t>
      </w:r>
      <w:r w:rsidR="009315F7">
        <w:rPr>
          <w:b/>
          <w:bCs/>
        </w:rPr>
        <w:t xml:space="preserve">, introduce SBFD-specific </w:t>
      </w:r>
      <w:r w:rsidR="001675E7">
        <w:rPr>
          <w:b/>
          <w:bCs/>
        </w:rPr>
        <w:t xml:space="preserve">configurations where one set of radio parameters is used depending on the corresponding slot format. </w:t>
      </w:r>
    </w:p>
    <w:p w14:paraId="5430E4B3" w14:textId="197C3B55" w:rsidR="00437E81" w:rsidRPr="00437E81" w:rsidRDefault="00437E81" w:rsidP="00216588">
      <w:pPr>
        <w:pStyle w:val="Heading5"/>
        <w:rPr>
          <w:lang w:val="en-US"/>
        </w:rPr>
      </w:pPr>
      <w:r w:rsidRPr="00437E81">
        <w:rPr>
          <w:lang w:val="en-US"/>
        </w:rPr>
        <w:t>PDSCH/PUSCH</w:t>
      </w:r>
    </w:p>
    <w:p w14:paraId="63EDCB30" w14:textId="092AB2E9" w:rsidR="0051179C" w:rsidRPr="0051179C" w:rsidRDefault="00437E81" w:rsidP="00216588">
      <w:pPr>
        <w:jc w:val="both"/>
        <w:rPr>
          <w:lang w:val="en-US"/>
        </w:rPr>
      </w:pPr>
      <w:r w:rsidRPr="00283873">
        <w:rPr>
          <w:lang w:val="en-US"/>
        </w:rPr>
        <w:t>While considering transmission</w:t>
      </w:r>
      <w:r>
        <w:rPr>
          <w:lang w:val="en-US"/>
        </w:rPr>
        <w:t>s</w:t>
      </w:r>
      <w:r w:rsidRPr="00283873">
        <w:rPr>
          <w:lang w:val="en-US"/>
        </w:rPr>
        <w:t xml:space="preserve"> lasting for more than one slot, e.g. repetition o</w:t>
      </w:r>
      <w:r>
        <w:rPr>
          <w:lang w:val="en-US"/>
        </w:rPr>
        <w:t>r</w:t>
      </w:r>
      <w:r w:rsidRPr="00283873">
        <w:rPr>
          <w:lang w:val="en-US"/>
        </w:rPr>
        <w:t xml:space="preserve"> slot aggregation, the same transmission may be scheduled or granted to be transmitted on both SBFD slot and non-SBFD slot. How the PDSCH</w:t>
      </w:r>
      <w:r>
        <w:rPr>
          <w:lang w:val="en-US"/>
        </w:rPr>
        <w:t>/PUSCH</w:t>
      </w:r>
      <w:r w:rsidRPr="00283873">
        <w:rPr>
          <w:lang w:val="en-US"/>
        </w:rPr>
        <w:t xml:space="preserve"> </w:t>
      </w:r>
      <w:r>
        <w:rPr>
          <w:lang w:val="en-US"/>
        </w:rPr>
        <w:t>is</w:t>
      </w:r>
      <w:r w:rsidRPr="00283873">
        <w:rPr>
          <w:lang w:val="en-US"/>
        </w:rPr>
        <w:t xml:space="preserve"> mapped on different type of slots based </w:t>
      </w:r>
      <w:r>
        <w:rPr>
          <w:lang w:val="en-US"/>
        </w:rPr>
        <w:t xml:space="preserve">on </w:t>
      </w:r>
      <w:r w:rsidRPr="00283873">
        <w:rPr>
          <w:lang w:val="en-US"/>
        </w:rPr>
        <w:t>the same DCI or grant, should be studied.</w:t>
      </w:r>
      <w:r w:rsidR="0051179C">
        <w:rPr>
          <w:lang w:val="en-US"/>
        </w:rPr>
        <w:t xml:space="preserve"> As mentioned in the above agreement, there are several scenarios such that a transmission may span across the two slot types, especially for UL transmission</w:t>
      </w:r>
      <w:r w:rsidR="0021065B">
        <w:rPr>
          <w:lang w:val="en-US"/>
        </w:rPr>
        <w:t xml:space="preserve"> enhancement</w:t>
      </w:r>
      <w:r w:rsidR="0051179C">
        <w:rPr>
          <w:lang w:val="en-US"/>
        </w:rPr>
        <w:t xml:space="preserve">. Indeed, any transmission in SBFD slots may suffer from performance degradation due to CLI, </w:t>
      </w:r>
      <w:r w:rsidR="000C2FCE">
        <w:rPr>
          <w:lang w:val="en-US"/>
        </w:rPr>
        <w:t>which impacts strongly its coverage in these slots. This issue is more relevant for UL than DL given the limited transmit power at UE side. E</w:t>
      </w:r>
      <w:r w:rsidR="0051179C">
        <w:rPr>
          <w:lang w:val="en-US"/>
        </w:rPr>
        <w:t>xisting techniques</w:t>
      </w:r>
      <w:r w:rsidR="000C2FCE">
        <w:rPr>
          <w:lang w:val="en-US"/>
        </w:rPr>
        <w:t xml:space="preserve"> for UL coverage enhancements can</w:t>
      </w:r>
      <w:r w:rsidR="0051179C">
        <w:rPr>
          <w:lang w:val="en-US"/>
        </w:rPr>
        <w:t xml:space="preserve"> </w:t>
      </w:r>
      <w:r w:rsidR="000C2FCE">
        <w:rPr>
          <w:lang w:val="en-US"/>
        </w:rPr>
        <w:t>be applied for improving coverage of the transmissions in SBFD slot, namely PUSCH/PUCCH repetitions, TB processing over multiple slots (TBoMS) etc. This may lead to the case when some PUSCH/PUCCH repetitions are on SBFD slots and some other PUSCH/PUCCH repetitions are on non-SBFD slots</w:t>
      </w:r>
      <w:r w:rsidR="00B07D9F">
        <w:rPr>
          <w:lang w:val="en-US"/>
        </w:rPr>
        <w:t>, or a single TBoMS can span across SBFD and non-SBFD slots</w:t>
      </w:r>
      <w:r w:rsidR="000C2FCE">
        <w:rPr>
          <w:lang w:val="en-US"/>
        </w:rPr>
        <w:t>.</w:t>
      </w:r>
      <w:r w:rsidR="00B07D9F">
        <w:rPr>
          <w:lang w:val="en-US"/>
        </w:rPr>
        <w:t xml:space="preserve"> Given that the potential performance degradation</w:t>
      </w:r>
      <w:r w:rsidR="00FA6AB5">
        <w:rPr>
          <w:lang w:val="en-US"/>
        </w:rPr>
        <w:t xml:space="preserve"> may</w:t>
      </w:r>
      <w:r w:rsidR="00B07D9F">
        <w:rPr>
          <w:lang w:val="en-US"/>
        </w:rPr>
        <w:t xml:space="preserve"> happen only on SBFD slot</w:t>
      </w:r>
      <w:r w:rsidR="00FA6AB5">
        <w:rPr>
          <w:lang w:val="en-US"/>
        </w:rPr>
        <w:t xml:space="preserve"> and that non-SBFD slots offer wider bandwidth which can be leveraged to improve throughput, RAN1 can further study techniques to adapt the repetitions/TBoMS feature to better exploit/balance the different characteristic of SBFD and non-SBFD slots. One straightforward approach is to consider different number of RBs for the repetitions (or the slots of a TBoMS) in SBFD slots compared to the repetitions (or the slots of the TBoMS) in non-SBFD slots. Another</w:t>
      </w:r>
      <w:r w:rsidR="007B66EE">
        <w:rPr>
          <w:lang w:val="en-US"/>
        </w:rPr>
        <w:t xml:space="preserve"> straightforward</w:t>
      </w:r>
      <w:r w:rsidR="00FA6AB5">
        <w:rPr>
          <w:lang w:val="en-US"/>
        </w:rPr>
        <w:t xml:space="preserve"> approach would be to combine both repetitions and TBoMS, for example applying TBoMS</w:t>
      </w:r>
      <w:r w:rsidR="007B66EE">
        <w:rPr>
          <w:lang w:val="en-US"/>
        </w:rPr>
        <w:t xml:space="preserve"> for the repetitions of a PUSCH</w:t>
      </w:r>
      <w:r w:rsidR="00FA6AB5">
        <w:rPr>
          <w:lang w:val="en-US"/>
        </w:rPr>
        <w:t xml:space="preserve"> </w:t>
      </w:r>
      <w:r w:rsidR="007B66EE">
        <w:rPr>
          <w:lang w:val="en-US"/>
        </w:rPr>
        <w:t>i</w:t>
      </w:r>
      <w:r w:rsidR="00FA6AB5">
        <w:rPr>
          <w:lang w:val="en-US"/>
        </w:rPr>
        <w:t xml:space="preserve">n SBFD slots, while </w:t>
      </w:r>
      <w:r w:rsidR="007B66EE">
        <w:rPr>
          <w:lang w:val="en-US"/>
        </w:rPr>
        <w:t>the usual single-slot repetition is used for the repetitions of the PUSCH in non-SBFD slots.</w:t>
      </w:r>
      <w:r w:rsidR="00E77E18">
        <w:rPr>
          <w:lang w:val="en-US"/>
        </w:rPr>
        <w:t xml:space="preserve"> Other approaches, e.g., using different density of DMRS symbols or different waveform</w:t>
      </w:r>
      <w:r w:rsidR="00AD708B">
        <w:rPr>
          <w:lang w:val="en-US"/>
        </w:rPr>
        <w:t>s</w:t>
      </w:r>
      <w:r w:rsidR="00E77E18">
        <w:rPr>
          <w:lang w:val="en-US"/>
        </w:rPr>
        <w:t xml:space="preserve"> for the transmissions on different slot type</w:t>
      </w:r>
      <w:r w:rsidR="00AD708B">
        <w:rPr>
          <w:lang w:val="en-US"/>
        </w:rPr>
        <w:t>s</w:t>
      </w:r>
      <w:r w:rsidR="00E77E18">
        <w:rPr>
          <w:lang w:val="en-US"/>
        </w:rPr>
        <w:t>, should also be considered to complete the study.</w:t>
      </w:r>
    </w:p>
    <w:p w14:paraId="16C90214" w14:textId="1588FFFF" w:rsidR="004770EE" w:rsidRDefault="00437E81" w:rsidP="00437E81">
      <w:pPr>
        <w:jc w:val="both"/>
        <w:rPr>
          <w:b/>
          <w:bCs/>
          <w:lang w:val="en-US"/>
        </w:rPr>
      </w:pPr>
      <w:r>
        <w:rPr>
          <w:b/>
          <w:bCs/>
          <w:lang w:val="en-US"/>
        </w:rPr>
        <w:t>Proposal 1</w:t>
      </w:r>
      <w:r w:rsidR="00E43F0C">
        <w:rPr>
          <w:b/>
          <w:bCs/>
          <w:lang w:val="en-US"/>
        </w:rPr>
        <w:t>8</w:t>
      </w:r>
      <w:r>
        <w:rPr>
          <w:b/>
          <w:bCs/>
          <w:lang w:val="en-US"/>
        </w:rPr>
        <w:t xml:space="preserve">: </w:t>
      </w:r>
      <w:r w:rsidR="001556DC">
        <w:rPr>
          <w:b/>
          <w:bCs/>
          <w:lang w:val="en-US"/>
        </w:rPr>
        <w:t xml:space="preserve">For </w:t>
      </w:r>
      <w:r w:rsidR="001556DC" w:rsidRPr="001556DC">
        <w:rPr>
          <w:b/>
          <w:bCs/>
          <w:lang w:val="en-US"/>
        </w:rPr>
        <w:t>Scheduled/configured TBoMS across SBFD symbols and non-SBFD symbols</w:t>
      </w:r>
      <w:r w:rsidR="004770EE">
        <w:rPr>
          <w:b/>
          <w:bCs/>
          <w:lang w:val="en-US"/>
        </w:rPr>
        <w:t>,</w:t>
      </w:r>
      <w:r w:rsidR="001556DC" w:rsidRPr="001556DC">
        <w:rPr>
          <w:b/>
          <w:bCs/>
          <w:lang w:val="en-US"/>
        </w:rPr>
        <w:t xml:space="preserve"> with or without repetition</w:t>
      </w:r>
      <w:r w:rsidR="004770EE">
        <w:rPr>
          <w:b/>
          <w:bCs/>
          <w:lang w:val="en-US"/>
        </w:rPr>
        <w:t>,</w:t>
      </w:r>
      <w:r w:rsidR="001556DC">
        <w:rPr>
          <w:b/>
          <w:bCs/>
          <w:lang w:val="en-US"/>
        </w:rPr>
        <w:t xml:space="preserve"> </w:t>
      </w:r>
      <w:r w:rsidR="00272ABD">
        <w:rPr>
          <w:b/>
          <w:bCs/>
          <w:lang w:val="en-US"/>
        </w:rPr>
        <w:t xml:space="preserve">at least </w:t>
      </w:r>
      <w:r w:rsidR="00721E13">
        <w:rPr>
          <w:b/>
          <w:bCs/>
          <w:lang w:val="en-US"/>
        </w:rPr>
        <w:t>study</w:t>
      </w:r>
      <w:r w:rsidR="001B7E4E">
        <w:rPr>
          <w:b/>
          <w:bCs/>
          <w:lang w:val="en-US"/>
        </w:rPr>
        <w:t xml:space="preserve"> the following: </w:t>
      </w:r>
    </w:p>
    <w:p w14:paraId="09B09044" w14:textId="177B92B6" w:rsidR="004D7BFC" w:rsidRPr="006B0343" w:rsidRDefault="004D7BFC" w:rsidP="004770EE">
      <w:pPr>
        <w:pStyle w:val="ListParagraph"/>
        <w:numPr>
          <w:ilvl w:val="0"/>
          <w:numId w:val="73"/>
        </w:numPr>
        <w:jc w:val="both"/>
        <w:rPr>
          <w:b/>
          <w:sz w:val="20"/>
          <w:szCs w:val="20"/>
          <w:lang w:val="en-US"/>
        </w:rPr>
      </w:pPr>
      <w:r w:rsidRPr="006B0343">
        <w:rPr>
          <w:b/>
          <w:sz w:val="20"/>
          <w:szCs w:val="20"/>
          <w:lang w:val="en-US"/>
        </w:rPr>
        <w:t>consider different number of RBs</w:t>
      </w:r>
      <w:r>
        <w:rPr>
          <w:b/>
          <w:sz w:val="20"/>
          <w:szCs w:val="20"/>
          <w:lang w:val="en-US"/>
        </w:rPr>
        <w:t xml:space="preserve"> </w:t>
      </w:r>
      <w:r w:rsidRPr="006B0343">
        <w:rPr>
          <w:b/>
          <w:sz w:val="20"/>
          <w:szCs w:val="20"/>
          <w:lang w:val="en-US"/>
        </w:rPr>
        <w:t>for the repetitions (or the slots of a TBoMS) in SBFD slots compared to the repetitions (or the slots of the TBoMS) in non-SBFD slots</w:t>
      </w:r>
      <w:r w:rsidRPr="006B0343" w:rsidDel="007F4547">
        <w:rPr>
          <w:b/>
          <w:sz w:val="20"/>
          <w:szCs w:val="20"/>
          <w:lang w:val="en-US"/>
        </w:rPr>
        <w:t xml:space="preserve"> </w:t>
      </w:r>
    </w:p>
    <w:p w14:paraId="73F73A0C" w14:textId="77777777" w:rsidR="000E1245" w:rsidRPr="006B0343" w:rsidRDefault="00BF4D35" w:rsidP="004770EE">
      <w:pPr>
        <w:pStyle w:val="ListParagraph"/>
        <w:numPr>
          <w:ilvl w:val="0"/>
          <w:numId w:val="73"/>
        </w:numPr>
        <w:jc w:val="both"/>
        <w:rPr>
          <w:b/>
          <w:sz w:val="20"/>
          <w:szCs w:val="20"/>
          <w:lang w:val="en-US"/>
        </w:rPr>
      </w:pPr>
      <w:r w:rsidRPr="006B0343">
        <w:rPr>
          <w:b/>
          <w:sz w:val="20"/>
          <w:szCs w:val="20"/>
          <w:lang w:val="en-US"/>
        </w:rPr>
        <w:t>combine both repetitions and TBoMS, for example applying TBoMS for the repetitions of a PUSCH in SBFD slots, while the usual single-slot repetition is used for the repetitions of the PUSCH in non-SBFD slots</w:t>
      </w:r>
    </w:p>
    <w:p w14:paraId="641BF847" w14:textId="77777777" w:rsidR="00F2332A" w:rsidRPr="006B0343" w:rsidRDefault="000E1245" w:rsidP="004770EE">
      <w:pPr>
        <w:pStyle w:val="ListParagraph"/>
        <w:numPr>
          <w:ilvl w:val="0"/>
          <w:numId w:val="73"/>
        </w:numPr>
        <w:jc w:val="both"/>
        <w:rPr>
          <w:b/>
          <w:sz w:val="20"/>
          <w:szCs w:val="20"/>
          <w:lang w:val="en-US"/>
        </w:rPr>
      </w:pPr>
      <w:r w:rsidRPr="006B0343">
        <w:rPr>
          <w:b/>
          <w:sz w:val="20"/>
          <w:szCs w:val="20"/>
          <w:lang w:val="en-US"/>
        </w:rPr>
        <w:t>Use of different</w:t>
      </w:r>
      <w:r w:rsidR="00C0140B" w:rsidRPr="006B0343">
        <w:rPr>
          <w:b/>
          <w:sz w:val="20"/>
          <w:szCs w:val="20"/>
          <w:lang w:val="en-US"/>
        </w:rPr>
        <w:t xml:space="preserve"> density of DMRS symbols in SBFD and non-SBFD symbols</w:t>
      </w:r>
    </w:p>
    <w:p w14:paraId="71F4E05B" w14:textId="0862B49F" w:rsidR="00437E81" w:rsidRPr="00F9553B" w:rsidRDefault="00F2332A" w:rsidP="006B0343">
      <w:pPr>
        <w:pStyle w:val="ListParagraph"/>
        <w:numPr>
          <w:ilvl w:val="0"/>
          <w:numId w:val="73"/>
        </w:numPr>
        <w:jc w:val="both"/>
        <w:rPr>
          <w:b/>
          <w:lang w:val="en-US"/>
        </w:rPr>
      </w:pPr>
      <w:r w:rsidRPr="006B0343">
        <w:rPr>
          <w:b/>
          <w:bCs/>
          <w:sz w:val="20"/>
          <w:szCs w:val="20"/>
          <w:lang w:val="en-US"/>
        </w:rPr>
        <w:t>Use of different waveforms for the transmissions on different slots</w:t>
      </w:r>
    </w:p>
    <w:p w14:paraId="1C398581" w14:textId="2C76556E" w:rsidR="0010030B" w:rsidRPr="00091061" w:rsidRDefault="0010030B" w:rsidP="0010030B">
      <w:pPr>
        <w:rPr>
          <w:rFonts w:ascii="Arial" w:hAnsi="Arial" w:cs="Arial"/>
          <w:u w:val="single"/>
        </w:rPr>
      </w:pPr>
      <w:r w:rsidRPr="00091061">
        <w:rPr>
          <w:rFonts w:ascii="Arial" w:hAnsi="Arial" w:cs="Arial"/>
          <w:u w:val="single"/>
        </w:rPr>
        <w:t>PDCCH</w:t>
      </w:r>
    </w:p>
    <w:p w14:paraId="0E3299FA" w14:textId="77777777" w:rsidR="00BC71B9" w:rsidRDefault="00BC71B9" w:rsidP="00BC71B9">
      <w:pPr>
        <w:spacing w:before="120"/>
        <w:jc w:val="both"/>
        <w:rPr>
          <w:lang w:val="en-US"/>
        </w:rPr>
      </w:pPr>
      <w:r w:rsidRPr="001A2E4E">
        <w:rPr>
          <w:lang w:val="en-US"/>
        </w:rPr>
        <w:t>The control resource set (</w:t>
      </w:r>
      <w:r w:rsidRPr="001A2E4E">
        <w:rPr>
          <w:shd w:val="clear" w:color="auto" w:fill="FFFFFF"/>
          <w:lang w:val="en-US"/>
        </w:rPr>
        <w:t xml:space="preserve">CORESET) and the Search Space (SS) configurations identify a set of physical frequency and time resources and a set of parameters that is used to carry PDCCH/DCI. The NR CORESET region can be localized to a specific region in frequency domain, which is not necessarily spread across the whole channel bandwidth, though it must be confined within the UE BWP. </w:t>
      </w:r>
      <w:r w:rsidRPr="001A2E4E">
        <w:rPr>
          <w:lang w:val="en-US"/>
        </w:rPr>
        <w:t xml:space="preserve">The CORESET configuration is quite flexible and uses a bitmap of 6 RBs per bit to indicate which PRBs are part of the CORESET. </w:t>
      </w:r>
    </w:p>
    <w:p w14:paraId="4649C152" w14:textId="1A544C02" w:rsidR="00BC71B9" w:rsidRPr="001A2E4E" w:rsidRDefault="00BC71B9" w:rsidP="00BC71B9">
      <w:pPr>
        <w:spacing w:after="120"/>
        <w:jc w:val="both"/>
        <w:rPr>
          <w:lang w:val="en-US"/>
        </w:rPr>
      </w:pPr>
      <w:r w:rsidRPr="001A2E4E">
        <w:rPr>
          <w:lang w:val="en-US"/>
        </w:rPr>
        <w:lastRenderedPageBreak/>
        <w:t xml:space="preserve">With SBFD operation at the gNB, </w:t>
      </w:r>
      <w:bookmarkStart w:id="12" w:name="_Hlk94874485"/>
      <w:r w:rsidRPr="001A2E4E">
        <w:rPr>
          <w:lang w:val="en-US"/>
        </w:rPr>
        <w:t xml:space="preserve">the portion of the cell bandwidth that is </w:t>
      </w:r>
      <w:r>
        <w:rPr>
          <w:lang w:val="en-US"/>
        </w:rPr>
        <w:t xml:space="preserve">available for </w:t>
      </w:r>
      <w:r w:rsidRPr="001A2E4E">
        <w:rPr>
          <w:lang w:val="en-US"/>
        </w:rPr>
        <w:t xml:space="preserve">DL </w:t>
      </w:r>
      <w:r>
        <w:rPr>
          <w:lang w:val="en-US"/>
        </w:rPr>
        <w:t xml:space="preserve">transmissions </w:t>
      </w:r>
      <w:bookmarkEnd w:id="12"/>
      <w:r w:rsidRPr="001A2E4E">
        <w:rPr>
          <w:lang w:val="en-US"/>
        </w:rPr>
        <w:t xml:space="preserve">may dynamically change from slot/symbol to slot/symbol. While PDSCH transmissions can typically be contained in the corresponding DL </w:t>
      </w:r>
      <w:r>
        <w:rPr>
          <w:lang w:val="en-US"/>
        </w:rPr>
        <w:t>subband</w:t>
      </w:r>
      <w:r w:rsidRPr="001A2E4E">
        <w:rPr>
          <w:lang w:val="en-US"/>
        </w:rPr>
        <w:t xml:space="preserve"> by scheduling the UE in the corresponding frequency resources, adapting semi-statically allocated resources such as PDCCH/CORESET configuration may be more challenging</w:t>
      </w:r>
      <w:r w:rsidR="001160FD">
        <w:rPr>
          <w:lang w:val="en-US"/>
        </w:rPr>
        <w:t xml:space="preserve">. </w:t>
      </w:r>
      <w:r>
        <w:rPr>
          <w:lang w:val="en-US"/>
        </w:rPr>
        <w:t>I</w:t>
      </w:r>
      <w:r w:rsidRPr="001A2E4E">
        <w:rPr>
          <w:lang w:val="en-US"/>
        </w:rPr>
        <w:t>f</w:t>
      </w:r>
      <w:r w:rsidR="001160FD">
        <w:rPr>
          <w:lang w:val="en-US"/>
        </w:rPr>
        <w:t xml:space="preserve">, </w:t>
      </w:r>
      <w:r w:rsidRPr="001A2E4E">
        <w:rPr>
          <w:lang w:val="en-US"/>
        </w:rPr>
        <w:t>at any time during a SBFD symbol</w:t>
      </w:r>
      <w:r w:rsidR="001160FD">
        <w:rPr>
          <w:lang w:val="en-US"/>
        </w:rPr>
        <w:t xml:space="preserve">, </w:t>
      </w:r>
      <w:r w:rsidRPr="001A2E4E">
        <w:rPr>
          <w:lang w:val="en-US"/>
        </w:rPr>
        <w:t>the PDCCH CORESET overlaps with the UL</w:t>
      </w:r>
      <w:r w:rsidR="001160FD">
        <w:rPr>
          <w:lang w:val="en-US"/>
        </w:rPr>
        <w:t xml:space="preserve"> subband</w:t>
      </w:r>
      <w:r w:rsidRPr="001A2E4E">
        <w:rPr>
          <w:lang w:val="en-US"/>
        </w:rPr>
        <w:t xml:space="preserve">, then it may occur that some PDCCH candidates are partially or fully on the UL subband, and they may therefore not be used. This has obviously negative impacts on the UE power consumption and on the effective use of PDCCH resources, which may indirectly result in a capacity loss.  </w:t>
      </w:r>
    </w:p>
    <w:p w14:paraId="168A34CB" w14:textId="77777777" w:rsidR="00BC71B9" w:rsidRDefault="00BC71B9" w:rsidP="00BC71B9">
      <w:pPr>
        <w:spacing w:after="120"/>
        <w:jc w:val="both"/>
        <w:rPr>
          <w:lang w:val="en-US"/>
        </w:rPr>
      </w:pPr>
      <w:r w:rsidRPr="001A2E4E">
        <w:rPr>
          <w:lang w:val="en-US"/>
        </w:rPr>
        <w:t>To avoid this</w:t>
      </w:r>
      <w:r>
        <w:rPr>
          <w:lang w:val="en-US"/>
        </w:rPr>
        <w:t xml:space="preserve">, some options exist with current specifications. </w:t>
      </w:r>
    </w:p>
    <w:p w14:paraId="4F180698" w14:textId="77777777" w:rsidR="00BC71B9" w:rsidRPr="00177443" w:rsidRDefault="00BC71B9" w:rsidP="00BC71B9">
      <w:pPr>
        <w:pStyle w:val="ListParagraph"/>
        <w:numPr>
          <w:ilvl w:val="0"/>
          <w:numId w:val="24"/>
        </w:numPr>
        <w:spacing w:after="120"/>
        <w:jc w:val="both"/>
        <w:rPr>
          <w:sz w:val="20"/>
          <w:szCs w:val="20"/>
          <w:lang w:val="en-US"/>
        </w:rPr>
      </w:pPr>
      <w:r w:rsidRPr="00177443">
        <w:rPr>
          <w:sz w:val="20"/>
          <w:szCs w:val="20"/>
          <w:u w:val="single"/>
          <w:lang w:val="en-US"/>
        </w:rPr>
        <w:t xml:space="preserve">PDCCH </w:t>
      </w:r>
      <w:r>
        <w:rPr>
          <w:sz w:val="20"/>
          <w:szCs w:val="20"/>
          <w:u w:val="single"/>
          <w:lang w:val="en-US"/>
        </w:rPr>
        <w:t>is only</w:t>
      </w:r>
      <w:r w:rsidRPr="00177443">
        <w:rPr>
          <w:sz w:val="20"/>
          <w:szCs w:val="20"/>
          <w:u w:val="single"/>
          <w:lang w:val="en-US"/>
        </w:rPr>
        <w:t xml:space="preserve"> transmitted in DL-only symbols</w:t>
      </w:r>
      <w:r w:rsidRPr="00177443">
        <w:rPr>
          <w:sz w:val="20"/>
          <w:szCs w:val="20"/>
          <w:lang w:val="en-US"/>
        </w:rPr>
        <w:t xml:space="preserve">. This implicitly limits the availability of SBFD symbols, thus impacting the expected UL gain. </w:t>
      </w:r>
    </w:p>
    <w:p w14:paraId="67C1CD8F" w14:textId="77777777" w:rsidR="00BC71B9" w:rsidRPr="00177443" w:rsidRDefault="00BC71B9" w:rsidP="00BC71B9">
      <w:pPr>
        <w:pStyle w:val="ListParagraph"/>
        <w:numPr>
          <w:ilvl w:val="0"/>
          <w:numId w:val="24"/>
        </w:numPr>
        <w:spacing w:after="120"/>
        <w:jc w:val="both"/>
        <w:rPr>
          <w:sz w:val="20"/>
          <w:szCs w:val="20"/>
          <w:lang w:val="en-US"/>
        </w:rPr>
      </w:pPr>
      <w:r w:rsidRPr="243FD30A">
        <w:rPr>
          <w:sz w:val="20"/>
          <w:szCs w:val="20"/>
          <w:u w:val="single"/>
          <w:lang w:val="en-US"/>
        </w:rPr>
        <w:t>Configuration of multiple non-overlapping SSs</w:t>
      </w:r>
      <w:r w:rsidRPr="243FD30A">
        <w:rPr>
          <w:sz w:val="20"/>
          <w:szCs w:val="20"/>
          <w:lang w:val="en-US"/>
        </w:rPr>
        <w:t xml:space="preserve"> with different PDCCH CORESET configurations (each one associated to a different slot type). This approach has the clear disadvantage of not supporting dynamic subband location in time domain.</w:t>
      </w:r>
    </w:p>
    <w:p w14:paraId="10F7C6B6" w14:textId="77777777" w:rsidR="00BC71B9" w:rsidRPr="00177443" w:rsidRDefault="00BC71B9" w:rsidP="00BC71B9">
      <w:pPr>
        <w:pStyle w:val="ListParagraph"/>
        <w:numPr>
          <w:ilvl w:val="0"/>
          <w:numId w:val="24"/>
        </w:numPr>
        <w:spacing w:after="120"/>
        <w:jc w:val="both"/>
        <w:rPr>
          <w:sz w:val="20"/>
          <w:szCs w:val="20"/>
          <w:lang w:val="en-US"/>
        </w:rPr>
      </w:pPr>
      <w:r w:rsidRPr="00177443">
        <w:rPr>
          <w:sz w:val="20"/>
          <w:szCs w:val="20"/>
          <w:lang w:val="en-US"/>
        </w:rPr>
        <w:t xml:space="preserve">To overcome this limitation, the network could configure </w:t>
      </w:r>
      <w:r w:rsidRPr="00972039">
        <w:rPr>
          <w:sz w:val="20"/>
          <w:szCs w:val="20"/>
          <w:u w:val="single"/>
          <w:lang w:val="en-US"/>
        </w:rPr>
        <w:t>multiple overlapping SSs with different CORESET configurations</w:t>
      </w:r>
      <w:r w:rsidRPr="00177443">
        <w:rPr>
          <w:sz w:val="20"/>
          <w:szCs w:val="20"/>
          <w:lang w:val="en-US"/>
        </w:rPr>
        <w:t xml:space="preserve">. As multiple CORESET configurations are available in one slot/symbol, the gNB can decide on which one to use depending on whether the slot/symbol is DL or SBFD. The downside of this approach is that the UE PDCCH blind decode budget may be hit as the UE has to run through two (or more) CORESET hypotheses when doing the blind search. If the UE blind decode budget is exceeded, this may imply that the gNB cannot use some of the CORESET configurations in the corresponding slot (SS with lower configuration index have higher priority), which brings us back to the original problem. </w:t>
      </w:r>
    </w:p>
    <w:p w14:paraId="0C8EECD7" w14:textId="77777777" w:rsidR="00BC71B9" w:rsidRPr="00177443" w:rsidRDefault="00BC71B9" w:rsidP="00BC71B9">
      <w:pPr>
        <w:pStyle w:val="ListParagraph"/>
        <w:numPr>
          <w:ilvl w:val="0"/>
          <w:numId w:val="24"/>
        </w:numPr>
        <w:spacing w:after="120"/>
        <w:jc w:val="both"/>
        <w:rPr>
          <w:sz w:val="20"/>
          <w:szCs w:val="20"/>
          <w:lang w:val="en-US"/>
        </w:rPr>
      </w:pPr>
      <w:r w:rsidRPr="002D7EFD">
        <w:rPr>
          <w:sz w:val="20"/>
          <w:szCs w:val="20"/>
          <w:u w:val="single"/>
          <w:lang w:val="en-US"/>
        </w:rPr>
        <w:t>Always confine the CORESET in the DL subband</w:t>
      </w:r>
      <w:r w:rsidRPr="00177443">
        <w:rPr>
          <w:sz w:val="20"/>
          <w:szCs w:val="20"/>
          <w:lang w:val="en-US"/>
        </w:rPr>
        <w:t>. This approach has the disadvantage of unnecessarily limiting the PDCCH capacity (due to limited PDCCH bandwidth) in DL-only slots/symbols.</w:t>
      </w:r>
    </w:p>
    <w:p w14:paraId="6220BAD6" w14:textId="77777777" w:rsidR="00BC71B9" w:rsidRPr="00177443" w:rsidRDefault="00BC71B9" w:rsidP="00BC71B9">
      <w:pPr>
        <w:pStyle w:val="ListParagraph"/>
        <w:numPr>
          <w:ilvl w:val="0"/>
          <w:numId w:val="24"/>
        </w:numPr>
        <w:spacing w:after="120"/>
        <w:jc w:val="both"/>
        <w:rPr>
          <w:sz w:val="20"/>
          <w:szCs w:val="20"/>
          <w:lang w:val="en-US"/>
        </w:rPr>
      </w:pPr>
      <w:r w:rsidRPr="002D7EFD">
        <w:rPr>
          <w:sz w:val="20"/>
          <w:szCs w:val="20"/>
          <w:u w:val="single"/>
          <w:lang w:val="en-US"/>
        </w:rPr>
        <w:t>SSGS functionality specified in R16 for NR-U (and R17 UE power savings) could be reused</w:t>
      </w:r>
      <w:r w:rsidRPr="00177443">
        <w:rPr>
          <w:sz w:val="20"/>
          <w:szCs w:val="20"/>
          <w:lang w:val="en-US"/>
        </w:rPr>
        <w:t>. However, a field in DCI needs to be reserved to indicate on which resources the UE shall perform PDCCH monitoring. Also, there is a delay associated with the signaling. Therefore, SSGS functionality seems not optimized for very frequent SS group switching that may be needed with SBFD.</w:t>
      </w:r>
      <w:r w:rsidRPr="00177443">
        <w:rPr>
          <w:color w:val="000000"/>
          <w:sz w:val="20"/>
          <w:szCs w:val="20"/>
          <w:lang w:val="en-US"/>
        </w:rPr>
        <w:t xml:space="preserve">   </w:t>
      </w:r>
    </w:p>
    <w:p w14:paraId="1CAC8F91" w14:textId="550BCFEA" w:rsidR="00BC71B9" w:rsidRPr="00A40172" w:rsidRDefault="00BC71B9" w:rsidP="00BC71B9">
      <w:pPr>
        <w:spacing w:after="120"/>
        <w:jc w:val="both"/>
        <w:rPr>
          <w:b/>
          <w:bCs/>
          <w:i/>
          <w:iCs/>
          <w:lang w:val="en-US"/>
        </w:rPr>
      </w:pPr>
      <w:r w:rsidRPr="00A40172">
        <w:rPr>
          <w:b/>
          <w:bCs/>
          <w:i/>
          <w:iCs/>
          <w:lang w:val="en-US"/>
        </w:rPr>
        <w:t>Observation</w:t>
      </w:r>
      <w:r>
        <w:rPr>
          <w:b/>
          <w:bCs/>
          <w:i/>
          <w:iCs/>
          <w:lang w:val="en-US"/>
        </w:rPr>
        <w:t xml:space="preserve"> </w:t>
      </w:r>
      <w:r w:rsidR="009160F9">
        <w:rPr>
          <w:b/>
          <w:bCs/>
          <w:i/>
          <w:iCs/>
          <w:lang w:val="en-US"/>
        </w:rPr>
        <w:t>21</w:t>
      </w:r>
      <w:r w:rsidRPr="00A40172">
        <w:rPr>
          <w:b/>
          <w:bCs/>
          <w:i/>
          <w:iCs/>
          <w:lang w:val="en-US"/>
        </w:rPr>
        <w:t xml:space="preserve">: </w:t>
      </w:r>
      <w:r>
        <w:rPr>
          <w:b/>
          <w:bCs/>
          <w:i/>
          <w:iCs/>
          <w:lang w:val="en-US"/>
        </w:rPr>
        <w:t>O</w:t>
      </w:r>
      <w:r w:rsidRPr="00A40172">
        <w:rPr>
          <w:b/>
          <w:bCs/>
          <w:i/>
          <w:iCs/>
          <w:lang w:val="en-US"/>
        </w:rPr>
        <w:t>ptions available with current standard specifications to provide different CORESET configurations in different slot</w:t>
      </w:r>
      <w:r>
        <w:rPr>
          <w:b/>
          <w:bCs/>
          <w:i/>
          <w:iCs/>
          <w:lang w:val="en-US"/>
        </w:rPr>
        <w:t>s</w:t>
      </w:r>
      <w:r w:rsidRPr="00A40172">
        <w:rPr>
          <w:b/>
          <w:bCs/>
          <w:i/>
          <w:iCs/>
          <w:lang w:val="en-US"/>
        </w:rPr>
        <w:t xml:space="preserve">/symbols </w:t>
      </w:r>
      <w:r>
        <w:rPr>
          <w:b/>
          <w:bCs/>
          <w:i/>
          <w:iCs/>
          <w:lang w:val="en-US"/>
        </w:rPr>
        <w:t xml:space="preserve">all </w:t>
      </w:r>
      <w:r w:rsidRPr="00A40172">
        <w:rPr>
          <w:b/>
          <w:bCs/>
          <w:i/>
          <w:iCs/>
          <w:lang w:val="en-US"/>
        </w:rPr>
        <w:t>present limitation</w:t>
      </w:r>
      <w:r>
        <w:rPr>
          <w:b/>
          <w:bCs/>
          <w:i/>
          <w:iCs/>
          <w:lang w:val="en-US"/>
        </w:rPr>
        <w:t>s</w:t>
      </w:r>
      <w:r w:rsidRPr="00A40172">
        <w:rPr>
          <w:b/>
          <w:bCs/>
          <w:i/>
          <w:iCs/>
          <w:lang w:val="en-US"/>
        </w:rPr>
        <w:t xml:space="preserve"> in terms of either limited flexibility or excessive signaling overhead. </w:t>
      </w:r>
    </w:p>
    <w:p w14:paraId="230C6FC4" w14:textId="76DF1785" w:rsidR="00BC71B9" w:rsidRPr="001A2E4E" w:rsidRDefault="00BC71B9" w:rsidP="00BC71B9">
      <w:pPr>
        <w:spacing w:after="120"/>
        <w:jc w:val="both"/>
        <w:rPr>
          <w:lang w:val="en-US"/>
        </w:rPr>
      </w:pPr>
      <w:r w:rsidRPr="001A2E4E">
        <w:rPr>
          <w:lang w:val="en-US"/>
        </w:rPr>
        <w:t>Therefore, we propose that</w:t>
      </w:r>
      <w:r>
        <w:rPr>
          <w:lang w:val="en-US"/>
        </w:rPr>
        <w:t xml:space="preserve"> RAN1 </w:t>
      </w:r>
      <w:r w:rsidRPr="001A2E4E">
        <w:rPr>
          <w:lang w:val="en-US"/>
        </w:rPr>
        <w:t>stud</w:t>
      </w:r>
      <w:r>
        <w:rPr>
          <w:lang w:val="en-US"/>
        </w:rPr>
        <w:t>ies</w:t>
      </w:r>
      <w:r w:rsidRPr="001A2E4E">
        <w:rPr>
          <w:lang w:val="en-US"/>
        </w:rPr>
        <w:t xml:space="preserve"> solutions enabling dynamic adaptation of PDCCH resources based on the occurrence of SBFD symbols and the corresponding DL-UL frequency domain partitioning. For example, the UE could be provided with multiple PDCCH CORESET configurations per Search Space</w:t>
      </w:r>
      <w:r>
        <w:rPr>
          <w:lang w:val="en-US"/>
        </w:rPr>
        <w:t xml:space="preserve"> (SS)</w:t>
      </w:r>
      <w:r w:rsidRPr="001A2E4E">
        <w:rPr>
          <w:lang w:val="en-US"/>
        </w:rPr>
        <w:t xml:space="preserve">, e.g. one CORESET </w:t>
      </w:r>
      <w:r>
        <w:rPr>
          <w:lang w:val="en-US"/>
        </w:rPr>
        <w:t xml:space="preserve">configuration </w:t>
      </w:r>
      <w:r w:rsidRPr="001A2E4E">
        <w:rPr>
          <w:lang w:val="en-US"/>
        </w:rPr>
        <w:t>associated with DL-only slots/symbols</w:t>
      </w:r>
      <w:r>
        <w:rPr>
          <w:lang w:val="en-US"/>
        </w:rPr>
        <w:t xml:space="preserve">, </w:t>
      </w:r>
      <w:r w:rsidRPr="001A2E4E">
        <w:rPr>
          <w:lang w:val="en-US"/>
        </w:rPr>
        <w:t xml:space="preserve">and one CORESET </w:t>
      </w:r>
      <w:r>
        <w:rPr>
          <w:lang w:val="en-US"/>
        </w:rPr>
        <w:t xml:space="preserve">configuration </w:t>
      </w:r>
      <w:r w:rsidRPr="001A2E4E">
        <w:rPr>
          <w:lang w:val="en-US"/>
        </w:rPr>
        <w:t>associated with SBFD slots/symbols. The UE determines the CORESE</w:t>
      </w:r>
      <w:r>
        <w:rPr>
          <w:lang w:val="en-US"/>
        </w:rPr>
        <w:t>T</w:t>
      </w:r>
      <w:r w:rsidRPr="001A2E4E">
        <w:rPr>
          <w:lang w:val="en-US"/>
        </w:rPr>
        <w:t xml:space="preserve"> to be used based on the slot/symbol type (signaled by the gNB).</w:t>
      </w:r>
      <w:r>
        <w:rPr>
          <w:lang w:val="en-US"/>
        </w:rPr>
        <w:t xml:space="preserve"> </w:t>
      </w:r>
      <w:r w:rsidRPr="001A2E4E">
        <w:rPr>
          <w:lang w:val="en-US"/>
        </w:rPr>
        <w:t>Alternatively, the UE may determine the CORESET to be used based on whether the</w:t>
      </w:r>
      <w:r>
        <w:rPr>
          <w:lang w:val="en-US"/>
        </w:rPr>
        <w:t xml:space="preserve"> CORESET time/frequency resources overlap or not with UL subband resources</w:t>
      </w:r>
      <w:r w:rsidRPr="001A2E4E">
        <w:rPr>
          <w:lang w:val="en-US"/>
        </w:rPr>
        <w:t xml:space="preserve">. </w:t>
      </w:r>
      <w:r w:rsidR="001160FD">
        <w:rPr>
          <w:lang w:val="en-US"/>
        </w:rPr>
        <w:t xml:space="preserve">Another option </w:t>
      </w:r>
      <w:r w:rsidR="00165D76">
        <w:rPr>
          <w:lang w:val="en-US"/>
        </w:rPr>
        <w:t xml:space="preserve">is to use different assumptions for </w:t>
      </w:r>
      <w:r w:rsidR="00085193">
        <w:rPr>
          <w:lang w:val="en-US"/>
        </w:rPr>
        <w:t>PDCCH mapping</w:t>
      </w:r>
      <w:r w:rsidR="009A1ADE">
        <w:rPr>
          <w:lang w:val="en-US"/>
        </w:rPr>
        <w:t xml:space="preserve"> </w:t>
      </w:r>
      <w:r w:rsidR="009A1ADE" w:rsidRPr="009A1ADE">
        <w:rPr>
          <w:lang w:val="en-US"/>
        </w:rPr>
        <w:t>in SBFD and non-SBFD</w:t>
      </w:r>
      <w:r w:rsidR="009A1ADE">
        <w:rPr>
          <w:lang w:val="en-US"/>
        </w:rPr>
        <w:t xml:space="preserve"> slots</w:t>
      </w:r>
      <w:r w:rsidR="00141046">
        <w:rPr>
          <w:lang w:val="en-US"/>
        </w:rPr>
        <w:t>, e.g.</w:t>
      </w:r>
      <w:r w:rsidR="00141046" w:rsidRPr="00141046">
        <w:t xml:space="preserve"> </w:t>
      </w:r>
      <w:r w:rsidR="00141046">
        <w:t xml:space="preserve">PDCCH candidate only map to available CCE/REG </w:t>
      </w:r>
      <w:r w:rsidR="00E84EC0">
        <w:t xml:space="preserve">resources </w:t>
      </w:r>
      <w:r w:rsidR="00141046">
        <w:t>for PDCCH</w:t>
      </w:r>
      <w:r w:rsidR="00BB1005">
        <w:t xml:space="preserve"> in the slot</w:t>
      </w:r>
      <w:r w:rsidR="009A1ADE">
        <w:rPr>
          <w:lang w:val="en-US"/>
        </w:rPr>
        <w:t xml:space="preserve">. </w:t>
      </w:r>
      <w:r w:rsidR="00085193" w:rsidRPr="009A1ADE">
        <w:rPr>
          <w:lang w:val="en-US"/>
        </w:rPr>
        <w:t xml:space="preserve"> </w:t>
      </w:r>
    </w:p>
    <w:p w14:paraId="62CA237A" w14:textId="0707CEB3" w:rsidR="0010030B" w:rsidRDefault="00BC71B9" w:rsidP="00D623EA">
      <w:pPr>
        <w:jc w:val="both"/>
        <w:rPr>
          <w:b/>
          <w:bCs/>
          <w:lang w:val="en-US"/>
        </w:rPr>
      </w:pPr>
      <w:r w:rsidRPr="005F0EC1">
        <w:rPr>
          <w:b/>
          <w:bCs/>
          <w:lang w:val="en-US"/>
        </w:rPr>
        <w:t>Proposal</w:t>
      </w:r>
      <w:r>
        <w:rPr>
          <w:b/>
          <w:bCs/>
          <w:lang w:val="en-US"/>
        </w:rPr>
        <w:t xml:space="preserve"> </w:t>
      </w:r>
      <w:r w:rsidR="00091061">
        <w:rPr>
          <w:b/>
          <w:bCs/>
          <w:lang w:val="en-US"/>
        </w:rPr>
        <w:t>1</w:t>
      </w:r>
      <w:r w:rsidR="00E43F0C">
        <w:rPr>
          <w:b/>
          <w:bCs/>
          <w:lang w:val="en-US"/>
        </w:rPr>
        <w:t>9</w:t>
      </w:r>
      <w:r w:rsidRPr="005F0EC1">
        <w:rPr>
          <w:b/>
          <w:bCs/>
          <w:lang w:val="en-US"/>
        </w:rPr>
        <w:t>: Study solutions enabling dynamic adaptation of PDCCH resources based on the occurrence of SBFD symbols and the corresponding DL-UL frequency domain partitioning.</w:t>
      </w:r>
    </w:p>
    <w:p w14:paraId="5E0BE243" w14:textId="629AF634" w:rsidR="00675FB1" w:rsidRDefault="00D623EA" w:rsidP="00BC71B9">
      <w:pPr>
        <w:rPr>
          <w:lang w:val="en-US"/>
        </w:rPr>
      </w:pPr>
      <w:r>
        <w:rPr>
          <w:lang w:val="en-US"/>
        </w:rPr>
        <w:t>Solutions study based on the above proposals for PDCCH</w:t>
      </w:r>
      <w:r w:rsidR="004D0478">
        <w:rPr>
          <w:lang w:val="en-US"/>
        </w:rPr>
        <w:t xml:space="preserve"> </w:t>
      </w:r>
      <w:r>
        <w:rPr>
          <w:lang w:val="en-US"/>
        </w:rPr>
        <w:t xml:space="preserve">and CG-PUSCH/SPS may also </w:t>
      </w:r>
      <w:r w:rsidR="00C25E1C">
        <w:rPr>
          <w:lang w:val="en-US"/>
        </w:rPr>
        <w:t>be considered for:</w:t>
      </w:r>
    </w:p>
    <w:p w14:paraId="2049B775" w14:textId="2EB3CFF6" w:rsidR="00C25E1C" w:rsidRPr="000B78F6" w:rsidRDefault="00C25E1C" w:rsidP="00C25E1C">
      <w:pPr>
        <w:pStyle w:val="ListParagraph"/>
        <w:numPr>
          <w:ilvl w:val="0"/>
          <w:numId w:val="38"/>
        </w:numPr>
        <w:rPr>
          <w:sz w:val="20"/>
          <w:szCs w:val="20"/>
          <w:lang w:val="en-US"/>
        </w:rPr>
      </w:pPr>
      <w:r w:rsidRPr="000B78F6">
        <w:rPr>
          <w:sz w:val="20"/>
          <w:szCs w:val="20"/>
          <w:lang w:val="en-US"/>
        </w:rPr>
        <w:t>SRS configuration</w:t>
      </w:r>
    </w:p>
    <w:p w14:paraId="20C4F009" w14:textId="74DB3DE1" w:rsidR="004E412B" w:rsidRPr="000B78F6" w:rsidRDefault="004E412B" w:rsidP="004E412B">
      <w:pPr>
        <w:pStyle w:val="ListParagraph"/>
        <w:numPr>
          <w:ilvl w:val="0"/>
          <w:numId w:val="38"/>
        </w:numPr>
        <w:rPr>
          <w:sz w:val="20"/>
          <w:szCs w:val="20"/>
          <w:lang w:val="en-US"/>
        </w:rPr>
      </w:pPr>
      <w:r w:rsidRPr="000B78F6">
        <w:rPr>
          <w:sz w:val="20"/>
          <w:szCs w:val="20"/>
          <w:lang w:val="en-US"/>
        </w:rPr>
        <w:t xml:space="preserve">DMRS configuration </w:t>
      </w:r>
    </w:p>
    <w:p w14:paraId="3882AE1C" w14:textId="474AF42E" w:rsidR="00C25E1C" w:rsidRPr="000B78F6" w:rsidRDefault="00C25E1C" w:rsidP="00C25E1C">
      <w:pPr>
        <w:pStyle w:val="ListParagraph"/>
        <w:numPr>
          <w:ilvl w:val="0"/>
          <w:numId w:val="38"/>
        </w:numPr>
        <w:rPr>
          <w:sz w:val="20"/>
          <w:szCs w:val="20"/>
          <w:lang w:val="en-US"/>
        </w:rPr>
      </w:pPr>
      <w:r w:rsidRPr="000B78F6">
        <w:rPr>
          <w:sz w:val="20"/>
          <w:szCs w:val="20"/>
          <w:lang w:val="en-US"/>
        </w:rPr>
        <w:t>PUCCH configuration</w:t>
      </w:r>
      <w:r w:rsidR="00D57244" w:rsidRPr="000B78F6">
        <w:rPr>
          <w:sz w:val="20"/>
          <w:szCs w:val="20"/>
          <w:lang w:val="en-US"/>
        </w:rPr>
        <w:t xml:space="preserve"> (at least for semi-statically configured PUCCH transmissions)</w:t>
      </w:r>
    </w:p>
    <w:p w14:paraId="221481CD" w14:textId="47ED0426" w:rsidR="00873A69" w:rsidRDefault="00873A69" w:rsidP="000B78F6">
      <w:pPr>
        <w:pStyle w:val="ListParagraph"/>
        <w:numPr>
          <w:ilvl w:val="0"/>
          <w:numId w:val="38"/>
        </w:numPr>
        <w:spacing w:after="180"/>
        <w:ind w:left="714" w:hanging="357"/>
        <w:rPr>
          <w:lang w:val="en-US"/>
        </w:rPr>
      </w:pPr>
      <w:r w:rsidRPr="000B78F6">
        <w:rPr>
          <w:sz w:val="20"/>
          <w:szCs w:val="20"/>
          <w:lang w:val="en-US"/>
        </w:rPr>
        <w:t>CSI-RS configuration</w:t>
      </w:r>
    </w:p>
    <w:p w14:paraId="69FAA728" w14:textId="2C8C6C36" w:rsidR="0084424F" w:rsidRPr="0084424F" w:rsidRDefault="004D0478" w:rsidP="00631383">
      <w:pPr>
        <w:jc w:val="both"/>
        <w:rPr>
          <w:lang w:val="en-US"/>
        </w:rPr>
      </w:pPr>
      <w:r>
        <w:rPr>
          <w:lang w:val="en-US"/>
        </w:rPr>
        <w:t>In other words, for each of the</w:t>
      </w:r>
      <w:r w:rsidR="008D755E">
        <w:rPr>
          <w:lang w:val="en-US"/>
        </w:rPr>
        <w:t xml:space="preserve"> above signals, the UE could be configured with separate configurations to be used in </w:t>
      </w:r>
      <w:r w:rsidR="00B66489">
        <w:rPr>
          <w:lang w:val="en-US"/>
        </w:rPr>
        <w:t>SBFD and non-SBFD symbols.</w:t>
      </w:r>
    </w:p>
    <w:p w14:paraId="06A4CB1B" w14:textId="5C74F8C3" w:rsidR="00484EDD" w:rsidRDefault="00484EDD" w:rsidP="005D3542">
      <w:pPr>
        <w:pStyle w:val="Heading3"/>
        <w:rPr>
          <w:lang w:val="en-US"/>
        </w:rPr>
      </w:pPr>
      <w:r>
        <w:rPr>
          <w:lang w:val="en-US"/>
        </w:rPr>
        <w:t>gNB self-interference and Tx/Rx timing alignment aspects</w:t>
      </w:r>
    </w:p>
    <w:p w14:paraId="674C4D0E" w14:textId="77777777" w:rsidR="001138DE" w:rsidRPr="002E4BB4" w:rsidRDefault="001138DE" w:rsidP="001138DE">
      <w:pPr>
        <w:spacing w:after="240"/>
        <w:jc w:val="both"/>
        <w:rPr>
          <w:lang w:val="en-US"/>
        </w:rPr>
      </w:pPr>
      <w:r w:rsidRPr="002E4BB4">
        <w:rPr>
          <w:lang w:val="en-US"/>
        </w:rPr>
        <w:t>In NR, the UE determines the Timing advance (TA) as the sum of a cell specific TA offset and a UE specific TA command (absolute or relative). The cell specific TA offset can be configured by the network in SIB1 (</w:t>
      </w:r>
      <w:bookmarkStart w:id="13" w:name="n_TimingAdvanceOffset"/>
      <w:r w:rsidRPr="002E4BB4">
        <w:rPr>
          <w:i/>
          <w:iCs/>
          <w:shd w:val="clear" w:color="auto" w:fill="FFFFFF"/>
          <w:lang w:val="en-US"/>
        </w:rPr>
        <w:t>n-TimingAdvanceOffset</w:t>
      </w:r>
      <w:bookmarkEnd w:id="13"/>
      <w:r w:rsidRPr="002E4BB4">
        <w:rPr>
          <w:lang w:val="en-US"/>
        </w:rPr>
        <w:t xml:space="preserve">). If </w:t>
      </w:r>
      <w:r w:rsidRPr="002E4BB4">
        <w:rPr>
          <w:i/>
          <w:iCs/>
          <w:shd w:val="clear" w:color="auto" w:fill="FFFFFF"/>
          <w:lang w:val="en-US"/>
        </w:rPr>
        <w:t>n-TimingAdvanceOffset</w:t>
      </w:r>
      <w:r w:rsidRPr="002E4BB4">
        <w:rPr>
          <w:shd w:val="clear" w:color="auto" w:fill="FFFFFF"/>
          <w:lang w:val="en-US"/>
        </w:rPr>
        <w:t xml:space="preserve"> is not provided by the serving cell, the UE assumes TA offset in Table 7.1.2-2 in 38.133. In case of TDD in FR1 with no LTE-NR coexistence, the value of the cell specific TA offset is 25600*Tc = 13.03 us.</w:t>
      </w:r>
    </w:p>
    <w:p w14:paraId="7534FD28" w14:textId="77777777" w:rsidR="001138DE" w:rsidRPr="002E4BB4" w:rsidRDefault="001138DE" w:rsidP="001138DE">
      <w:pPr>
        <w:spacing w:after="240"/>
        <w:jc w:val="both"/>
        <w:rPr>
          <w:lang w:val="en-US"/>
        </w:rPr>
      </w:pPr>
      <w:r w:rsidRPr="002E4BB4">
        <w:rPr>
          <w:shd w:val="clear" w:color="auto" w:fill="FFFFFF"/>
          <w:lang w:val="en-US"/>
        </w:rPr>
        <w:t xml:space="preserve">While the UE specific TA is typically used to compensate for the propagation delay so that reception of UL signals from different UEs is synchronized at the gNB receiver, the cell specific TA offset is introduced to shift the relative timing </w:t>
      </w:r>
      <w:r w:rsidRPr="002E4BB4">
        <w:rPr>
          <w:shd w:val="clear" w:color="auto" w:fill="FFFFFF"/>
          <w:lang w:val="en-US"/>
        </w:rPr>
        <w:lastRenderedPageBreak/>
        <w:t xml:space="preserve">between UL and DL so that the </w:t>
      </w:r>
      <w:r>
        <w:rPr>
          <w:lang w:val="en-US"/>
        </w:rPr>
        <w:t xml:space="preserve">overall guard time </w:t>
      </w:r>
      <w:r w:rsidRPr="002E4BB4">
        <w:rPr>
          <w:lang w:val="en-US"/>
        </w:rPr>
        <w:t>that is necessary to allow a half-duplex UE to switch from downlink reception to uplink transmission and vice versa</w:t>
      </w:r>
      <w:r w:rsidRPr="002E4BB4">
        <w:rPr>
          <w:shd w:val="clear" w:color="auto" w:fill="FFFFFF"/>
          <w:lang w:val="en-US"/>
        </w:rPr>
        <w:t xml:space="preserve"> can be minimized. </w:t>
      </w:r>
    </w:p>
    <w:p w14:paraId="0CE0D707" w14:textId="605AE39E" w:rsidR="001138DE" w:rsidRDefault="001138DE" w:rsidP="001138DE">
      <w:pPr>
        <w:spacing w:after="120"/>
        <w:jc w:val="both"/>
        <w:rPr>
          <w:lang w:val="en-US"/>
        </w:rPr>
      </w:pPr>
      <w:r w:rsidRPr="00643184">
        <w:rPr>
          <w:lang w:val="en-US"/>
        </w:rPr>
        <w:t>In RAN1 #109-e</w:t>
      </w:r>
      <w:r w:rsidR="008D145A">
        <w:rPr>
          <w:lang w:val="en-US"/>
        </w:rPr>
        <w:t xml:space="preserve">, </w:t>
      </w:r>
      <w:r w:rsidRPr="00643184">
        <w:rPr>
          <w:lang w:val="en-US"/>
        </w:rPr>
        <w:t>#110</w:t>
      </w:r>
      <w:r w:rsidRPr="002E3A3F">
        <w:rPr>
          <w:lang w:val="en-US"/>
        </w:rPr>
        <w:t xml:space="preserve"> </w:t>
      </w:r>
      <w:r w:rsidR="008D145A">
        <w:rPr>
          <w:lang w:val="en-US"/>
        </w:rPr>
        <w:t xml:space="preserve">and </w:t>
      </w:r>
      <w:r w:rsidR="008D145A" w:rsidRPr="00643184">
        <w:rPr>
          <w:lang w:val="en-US"/>
        </w:rPr>
        <w:t>#110</w:t>
      </w:r>
      <w:r w:rsidR="008D145A">
        <w:rPr>
          <w:lang w:val="en-US"/>
        </w:rPr>
        <w:t xml:space="preserve">bis-e </w:t>
      </w:r>
      <w:r w:rsidRPr="00643184">
        <w:rPr>
          <w:lang w:val="en-US"/>
        </w:rPr>
        <w:t xml:space="preserve">meetings, several companies </w:t>
      </w:r>
      <w:r>
        <w:rPr>
          <w:lang w:val="en-US"/>
        </w:rPr>
        <w:t>(see e.g. [</w:t>
      </w:r>
      <w:r w:rsidR="00F672F1">
        <w:rPr>
          <w:lang w:val="en-US"/>
        </w:rPr>
        <w:t>6</w:t>
      </w:r>
      <w:r>
        <w:rPr>
          <w:lang w:val="en-US"/>
        </w:rPr>
        <w:t>],</w:t>
      </w:r>
      <w:r w:rsidRPr="00247334">
        <w:rPr>
          <w:lang w:val="en-US"/>
        </w:rPr>
        <w:t xml:space="preserve"> </w:t>
      </w:r>
      <w:r>
        <w:rPr>
          <w:lang w:val="en-US"/>
        </w:rPr>
        <w:t>[</w:t>
      </w:r>
      <w:r w:rsidR="00AB5625">
        <w:rPr>
          <w:lang w:val="en-US"/>
        </w:rPr>
        <w:t>8</w:t>
      </w:r>
      <w:r>
        <w:rPr>
          <w:lang w:val="en-US"/>
        </w:rPr>
        <w:t>] and [</w:t>
      </w:r>
      <w:r w:rsidR="00AB5625">
        <w:rPr>
          <w:lang w:val="en-US"/>
        </w:rPr>
        <w:t>9</w:t>
      </w:r>
      <w:r>
        <w:rPr>
          <w:lang w:val="en-US"/>
        </w:rPr>
        <w:t xml:space="preserve">]) </w:t>
      </w:r>
      <w:r w:rsidRPr="00247334">
        <w:rPr>
          <w:rStyle w:val="CommentReference"/>
          <w:rFonts w:eastAsia="MS Mincho"/>
          <w:sz w:val="20"/>
          <w:lang w:val="en-US"/>
        </w:rPr>
        <w:t>r</w:t>
      </w:r>
      <w:r w:rsidRPr="00643184">
        <w:rPr>
          <w:lang w:val="en-US"/>
        </w:rPr>
        <w:t>aised the issue of FFT time misalignment between UL Rx and DL Tx when the gNB is simultaneously receiving in UL and transmitting in DL during SBFD slots and</w:t>
      </w:r>
      <w:r>
        <w:rPr>
          <w:lang w:val="en-US"/>
        </w:rPr>
        <w:t xml:space="preserve"> </w:t>
      </w:r>
      <w:r w:rsidRPr="003E1D28">
        <w:rPr>
          <w:rFonts w:ascii="Cambria Math" w:hAnsi="Cambria Math"/>
          <w:i/>
          <w:iCs/>
          <w:lang w:val="en-US"/>
        </w:rPr>
        <w:t>N</w:t>
      </w:r>
      <w:r w:rsidRPr="003E1D28">
        <w:rPr>
          <w:rFonts w:ascii="Cambria Math" w:hAnsi="Cambria Math"/>
          <w:vertAlign w:val="subscript"/>
          <w:lang w:val="en-US"/>
        </w:rPr>
        <w:t>TA,</w:t>
      </w:r>
      <w:r>
        <w:rPr>
          <w:rFonts w:ascii="Cambria Math" w:hAnsi="Cambria Math"/>
          <w:vertAlign w:val="subscript"/>
          <w:lang w:val="en-US"/>
        </w:rPr>
        <w:t> </w:t>
      </w:r>
      <w:r w:rsidRPr="003E1D28">
        <w:rPr>
          <w:rFonts w:ascii="Cambria Math" w:hAnsi="Cambria Math"/>
          <w:vertAlign w:val="subscript"/>
          <w:lang w:val="en-US"/>
        </w:rPr>
        <w:t>offset</w:t>
      </w:r>
      <w:r w:rsidRPr="003E1D28">
        <w:rPr>
          <w:rFonts w:ascii="Cambria Math" w:hAnsi="Cambria Math"/>
          <w:i/>
          <w:iCs/>
          <w:lang w:val="en-US"/>
        </w:rPr>
        <w:t xml:space="preserve"> </w:t>
      </w:r>
      <w:r w:rsidRPr="003E1D28">
        <w:rPr>
          <w:rFonts w:ascii="Cambria Math" w:hAnsi="Cambria Math"/>
          <w:lang w:val="en-US"/>
        </w:rPr>
        <w:t>&gt; 0</w:t>
      </w:r>
      <w:r w:rsidRPr="00643184">
        <w:rPr>
          <w:lang w:val="en-US"/>
        </w:rPr>
        <w:t xml:space="preserve">. Not having the same symbol timing in DL and UL can effectively </w:t>
      </w:r>
      <w:r w:rsidRPr="00643184">
        <w:t xml:space="preserve">increase the self-interference at the gNB. </w:t>
      </w:r>
      <w:r>
        <w:rPr>
          <w:lang w:val="en-US"/>
        </w:rPr>
        <w:t xml:space="preserve">To </w:t>
      </w:r>
      <w:r w:rsidRPr="00643184">
        <w:rPr>
          <w:lang w:val="en-US"/>
        </w:rPr>
        <w:t xml:space="preserve">achieve time alignment between UL and DL signals at the gNB, some companies suggest </w:t>
      </w:r>
      <w:r>
        <w:rPr>
          <w:lang w:val="en-US"/>
        </w:rPr>
        <w:t xml:space="preserve">using </w:t>
      </w:r>
      <w:r w:rsidRPr="003E1D28">
        <w:rPr>
          <w:rFonts w:ascii="Cambria Math" w:hAnsi="Cambria Math"/>
          <w:i/>
          <w:iCs/>
          <w:lang w:val="en-US"/>
        </w:rPr>
        <w:t>N</w:t>
      </w:r>
      <w:r w:rsidRPr="003E1D28">
        <w:rPr>
          <w:rFonts w:ascii="Cambria Math" w:hAnsi="Cambria Math"/>
          <w:vertAlign w:val="subscript"/>
          <w:lang w:val="en-US"/>
        </w:rPr>
        <w:t>TA,</w:t>
      </w:r>
      <w:r>
        <w:rPr>
          <w:rFonts w:ascii="Cambria Math" w:hAnsi="Cambria Math"/>
          <w:vertAlign w:val="subscript"/>
          <w:lang w:val="en-US"/>
        </w:rPr>
        <w:t> </w:t>
      </w:r>
      <w:r w:rsidRPr="003E1D28">
        <w:rPr>
          <w:rFonts w:ascii="Cambria Math" w:hAnsi="Cambria Math"/>
          <w:vertAlign w:val="subscript"/>
          <w:lang w:val="en-US"/>
        </w:rPr>
        <w:t>offset</w:t>
      </w:r>
      <w:r w:rsidRPr="003E1D28">
        <w:rPr>
          <w:rFonts w:ascii="Cambria Math" w:hAnsi="Cambria Math"/>
          <w:i/>
          <w:iCs/>
          <w:lang w:val="en-US"/>
        </w:rPr>
        <w:t xml:space="preserve"> </w:t>
      </w:r>
      <w:r>
        <w:rPr>
          <w:rFonts w:ascii="Cambria Math" w:hAnsi="Cambria Math"/>
          <w:lang w:val="en-US"/>
        </w:rPr>
        <w:t>=</w:t>
      </w:r>
      <w:r w:rsidRPr="003E1D28">
        <w:rPr>
          <w:rFonts w:ascii="Cambria Math" w:hAnsi="Cambria Math"/>
          <w:lang w:val="en-US"/>
        </w:rPr>
        <w:t xml:space="preserve"> 0</w:t>
      </w:r>
      <w:r>
        <w:rPr>
          <w:lang w:val="en-US"/>
        </w:rPr>
        <w:t xml:space="preserve">. </w:t>
      </w:r>
      <w:r w:rsidRPr="00643184">
        <w:rPr>
          <w:lang w:val="en-US"/>
        </w:rPr>
        <w:t xml:space="preserve">This has two main </w:t>
      </w:r>
      <w:r>
        <w:rPr>
          <w:lang w:val="en-US"/>
        </w:rPr>
        <w:t>limitations</w:t>
      </w:r>
      <w:r w:rsidRPr="00643184">
        <w:rPr>
          <w:lang w:val="en-US"/>
        </w:rPr>
        <w:t>:</w:t>
      </w:r>
    </w:p>
    <w:p w14:paraId="28A5E5CF" w14:textId="77777777" w:rsidR="001138DE" w:rsidRPr="00643184" w:rsidRDefault="001138DE" w:rsidP="001138DE">
      <w:pPr>
        <w:pStyle w:val="ListParagraph"/>
        <w:numPr>
          <w:ilvl w:val="0"/>
          <w:numId w:val="39"/>
        </w:numPr>
        <w:ind w:left="714" w:hanging="357"/>
        <w:jc w:val="both"/>
        <w:rPr>
          <w:sz w:val="20"/>
          <w:szCs w:val="20"/>
          <w:lang w:val="en-US"/>
        </w:rPr>
      </w:pPr>
      <w:r w:rsidRPr="00643184">
        <w:rPr>
          <w:rFonts w:cs="Arial"/>
          <w:sz w:val="20"/>
          <w:szCs w:val="20"/>
          <w:lang w:val="en-US"/>
        </w:rPr>
        <w:t xml:space="preserve">Though in principle </w:t>
      </w:r>
      <w:r w:rsidRPr="00643184">
        <w:rPr>
          <w:rFonts w:ascii="Cambria Math" w:hAnsi="Cambria Math"/>
          <w:i/>
          <w:iCs/>
          <w:sz w:val="20"/>
          <w:szCs w:val="20"/>
          <w:lang w:val="en-US"/>
        </w:rPr>
        <w:t>N</w:t>
      </w:r>
      <w:r w:rsidRPr="00643184">
        <w:rPr>
          <w:rFonts w:ascii="Cambria Math" w:hAnsi="Cambria Math"/>
          <w:sz w:val="20"/>
          <w:szCs w:val="20"/>
          <w:vertAlign w:val="subscript"/>
          <w:lang w:val="en-US"/>
        </w:rPr>
        <w:t>TA, offset</w:t>
      </w:r>
      <w:r w:rsidRPr="00643184">
        <w:rPr>
          <w:rFonts w:cs="Arial"/>
          <w:sz w:val="20"/>
          <w:szCs w:val="20"/>
          <w:lang w:val="en-US"/>
        </w:rPr>
        <w:t xml:space="preserve"> can be configured by the network to any value among </w:t>
      </w:r>
      <w:r w:rsidRPr="00643184">
        <w:rPr>
          <w:sz w:val="20"/>
          <w:szCs w:val="20"/>
          <w:lang w:val="en-US"/>
        </w:rPr>
        <w:t xml:space="preserve">0, </w:t>
      </w:r>
      <w:r w:rsidRPr="00643184">
        <w:rPr>
          <w:sz w:val="20"/>
          <w:szCs w:val="20"/>
          <w:shd w:val="clear" w:color="auto" w:fill="FFFFFF"/>
          <w:lang w:val="en-US"/>
        </w:rPr>
        <w:t xml:space="preserve">25600*Tc and 39936*Tc by parameter </w:t>
      </w:r>
      <w:r w:rsidRPr="00643184">
        <w:rPr>
          <w:i/>
          <w:iCs/>
          <w:sz w:val="20"/>
          <w:szCs w:val="20"/>
          <w:shd w:val="clear" w:color="auto" w:fill="FFFFFF"/>
          <w:lang w:val="en-US"/>
        </w:rPr>
        <w:t>n-TimingAdvanceOffset</w:t>
      </w:r>
      <w:r w:rsidRPr="00643184">
        <w:rPr>
          <w:rFonts w:cs="Arial"/>
          <w:sz w:val="20"/>
          <w:szCs w:val="20"/>
          <w:shd w:val="clear" w:color="auto" w:fill="FFFFFF"/>
          <w:lang w:val="en-US"/>
        </w:rPr>
        <w:t>, in practice, legacy UEs always assume the value specified in Table 7.1.2</w:t>
      </w:r>
      <w:r>
        <w:rPr>
          <w:rFonts w:cs="Arial"/>
          <w:sz w:val="20"/>
          <w:szCs w:val="20"/>
          <w:shd w:val="clear" w:color="auto" w:fill="FFFFFF"/>
          <w:lang w:val="en-US"/>
        </w:rPr>
        <w:t>-</w:t>
      </w:r>
      <w:r w:rsidRPr="00643184">
        <w:rPr>
          <w:rFonts w:cs="Arial"/>
          <w:sz w:val="20"/>
          <w:szCs w:val="20"/>
          <w:shd w:val="clear" w:color="auto" w:fill="FFFFFF"/>
          <w:lang w:val="en-US"/>
        </w:rPr>
        <w:t>2 in 38.133 (for the corresponding frequency range and co-existence scenario) independently of what the network indicates in system information</w:t>
      </w:r>
    </w:p>
    <w:p w14:paraId="7F6E0DDD" w14:textId="77777777" w:rsidR="001138DE" w:rsidRPr="00643184" w:rsidRDefault="001138DE" w:rsidP="001138DE">
      <w:pPr>
        <w:pStyle w:val="ListParagraph"/>
        <w:numPr>
          <w:ilvl w:val="0"/>
          <w:numId w:val="39"/>
        </w:numPr>
        <w:spacing w:after="120"/>
        <w:ind w:left="714" w:hanging="357"/>
        <w:jc w:val="both"/>
        <w:rPr>
          <w:sz w:val="20"/>
          <w:szCs w:val="20"/>
          <w:lang w:val="en-US"/>
        </w:rPr>
      </w:pPr>
      <w:r>
        <w:rPr>
          <w:rFonts w:cs="Arial"/>
          <w:sz w:val="20"/>
          <w:szCs w:val="20"/>
          <w:lang w:val="en-US"/>
        </w:rPr>
        <w:t xml:space="preserve">The guard time between the end of a DL transmission in a DL slot and the start of an UL reception in a subsequent </w:t>
      </w:r>
      <w:r w:rsidRPr="00643184">
        <w:rPr>
          <w:rFonts w:cs="Arial"/>
          <w:sz w:val="20"/>
          <w:szCs w:val="20"/>
          <w:lang w:val="en-US"/>
        </w:rPr>
        <w:t>SBFD slot</w:t>
      </w:r>
      <w:r>
        <w:rPr>
          <w:rFonts w:cs="Arial"/>
          <w:sz w:val="20"/>
          <w:szCs w:val="20"/>
          <w:lang w:val="en-US"/>
        </w:rPr>
        <w:t xml:space="preserve"> (on the same frequency resources) is increased (as compared to legacy TDD with </w:t>
      </w:r>
      <w:r w:rsidRPr="003E1D28">
        <w:rPr>
          <w:rFonts w:ascii="Cambria Math" w:hAnsi="Cambria Math"/>
          <w:i/>
          <w:iCs/>
          <w:sz w:val="20"/>
          <w:szCs w:val="20"/>
          <w:lang w:val="en-US"/>
        </w:rPr>
        <w:t>N</w:t>
      </w:r>
      <w:r w:rsidRPr="003E1D28">
        <w:rPr>
          <w:rFonts w:ascii="Cambria Math" w:hAnsi="Cambria Math"/>
          <w:sz w:val="20"/>
          <w:szCs w:val="20"/>
          <w:vertAlign w:val="subscript"/>
          <w:lang w:val="en-US"/>
        </w:rPr>
        <w:t>TA,</w:t>
      </w:r>
      <w:r>
        <w:rPr>
          <w:rFonts w:ascii="Cambria Math" w:hAnsi="Cambria Math"/>
          <w:sz w:val="20"/>
          <w:szCs w:val="20"/>
          <w:vertAlign w:val="subscript"/>
          <w:lang w:val="en-US"/>
        </w:rPr>
        <w:t> </w:t>
      </w:r>
      <w:r w:rsidRPr="003E1D28">
        <w:rPr>
          <w:rFonts w:ascii="Cambria Math" w:hAnsi="Cambria Math"/>
          <w:sz w:val="20"/>
          <w:szCs w:val="20"/>
          <w:vertAlign w:val="subscript"/>
          <w:lang w:val="en-US"/>
        </w:rPr>
        <w:t>offset</w:t>
      </w:r>
      <w:r w:rsidRPr="003E1D28">
        <w:rPr>
          <w:rFonts w:ascii="Cambria Math" w:hAnsi="Cambria Math"/>
          <w:i/>
          <w:iCs/>
          <w:sz w:val="20"/>
          <w:szCs w:val="20"/>
          <w:lang w:val="en-US"/>
        </w:rPr>
        <w:t xml:space="preserve"> </w:t>
      </w:r>
      <w:r w:rsidRPr="003E1D28">
        <w:rPr>
          <w:rFonts w:ascii="Cambria Math" w:hAnsi="Cambria Math"/>
          <w:sz w:val="20"/>
          <w:szCs w:val="20"/>
          <w:lang w:val="en-US"/>
        </w:rPr>
        <w:t>&gt; 0</w:t>
      </w:r>
      <w:r>
        <w:rPr>
          <w:rFonts w:cs="Arial"/>
          <w:sz w:val="20"/>
          <w:szCs w:val="20"/>
          <w:lang w:val="en-US"/>
        </w:rPr>
        <w:t>)</w:t>
      </w:r>
    </w:p>
    <w:p w14:paraId="3C16C50E" w14:textId="292EBD29" w:rsidR="001138DE" w:rsidRPr="00D51752" w:rsidRDefault="001138DE" w:rsidP="001138DE">
      <w:pPr>
        <w:spacing w:after="120"/>
        <w:jc w:val="both"/>
        <w:rPr>
          <w:b/>
          <w:bCs/>
          <w:i/>
          <w:iCs/>
          <w:lang w:val="en-US"/>
        </w:rPr>
      </w:pPr>
      <w:r w:rsidRPr="00D51752">
        <w:rPr>
          <w:b/>
          <w:bCs/>
          <w:i/>
          <w:iCs/>
          <w:lang w:val="en-US"/>
        </w:rPr>
        <w:t>Observation</w:t>
      </w:r>
      <w:r>
        <w:rPr>
          <w:b/>
          <w:bCs/>
          <w:i/>
          <w:iCs/>
          <w:lang w:val="en-US"/>
        </w:rPr>
        <w:t xml:space="preserve"> </w:t>
      </w:r>
      <w:r w:rsidR="009160F9">
        <w:rPr>
          <w:b/>
          <w:bCs/>
          <w:i/>
          <w:iCs/>
          <w:lang w:val="en-US"/>
        </w:rPr>
        <w:t>22</w:t>
      </w:r>
      <w:r w:rsidRPr="00D51752">
        <w:rPr>
          <w:b/>
          <w:bCs/>
          <w:i/>
          <w:iCs/>
          <w:lang w:val="en-US"/>
        </w:rPr>
        <w:t xml:space="preserve">: Use of </w:t>
      </w:r>
      <w:r w:rsidRPr="00D51752">
        <w:rPr>
          <w:rFonts w:ascii="Cambria Math" w:hAnsi="Cambria Math"/>
          <w:b/>
          <w:bCs/>
          <w:i/>
          <w:iCs/>
          <w:lang w:val="en-US"/>
        </w:rPr>
        <w:t>N</w:t>
      </w:r>
      <w:r w:rsidRPr="00D51752">
        <w:rPr>
          <w:rFonts w:ascii="Cambria Math" w:hAnsi="Cambria Math"/>
          <w:b/>
          <w:bCs/>
          <w:vertAlign w:val="subscript"/>
          <w:lang w:val="en-US"/>
        </w:rPr>
        <w:t>TA, offset</w:t>
      </w:r>
      <w:r w:rsidRPr="00D51752">
        <w:rPr>
          <w:rFonts w:ascii="Cambria Math" w:hAnsi="Cambria Math"/>
          <w:b/>
          <w:bCs/>
          <w:lang w:val="en-US"/>
        </w:rPr>
        <w:t xml:space="preserve"> </w:t>
      </w:r>
      <w:r w:rsidRPr="00484F2D">
        <w:rPr>
          <w:b/>
          <w:bCs/>
          <w:lang w:val="en-US"/>
        </w:rPr>
        <w:t>= 0</w:t>
      </w:r>
      <w:r w:rsidRPr="00484F2D">
        <w:rPr>
          <w:b/>
          <w:bCs/>
          <w:i/>
          <w:iCs/>
          <w:lang w:val="en-US"/>
        </w:rPr>
        <w:t xml:space="preserve"> is only possible in SBFD slots and it increase</w:t>
      </w:r>
      <w:r>
        <w:rPr>
          <w:b/>
          <w:bCs/>
          <w:i/>
          <w:iCs/>
          <w:lang w:val="en-US"/>
        </w:rPr>
        <w:t>s</w:t>
      </w:r>
      <w:r w:rsidRPr="00484F2D">
        <w:rPr>
          <w:b/>
          <w:bCs/>
          <w:i/>
          <w:iCs/>
          <w:lang w:val="en-US"/>
        </w:rPr>
        <w:t xml:space="preserve"> the required </w:t>
      </w:r>
      <w:r>
        <w:rPr>
          <w:b/>
          <w:bCs/>
          <w:i/>
          <w:iCs/>
          <w:lang w:val="en-US"/>
        </w:rPr>
        <w:t xml:space="preserve">guard time between the end of a </w:t>
      </w:r>
      <w:r w:rsidRPr="00484F2D">
        <w:rPr>
          <w:b/>
          <w:bCs/>
          <w:i/>
          <w:iCs/>
          <w:lang w:val="en-US"/>
        </w:rPr>
        <w:t xml:space="preserve">DL </w:t>
      </w:r>
      <w:r>
        <w:rPr>
          <w:b/>
          <w:bCs/>
          <w:i/>
          <w:iCs/>
          <w:lang w:val="en-US"/>
        </w:rPr>
        <w:t xml:space="preserve">transmission in a DL slot and the start of an UL reception in a </w:t>
      </w:r>
      <w:r w:rsidRPr="00484F2D">
        <w:rPr>
          <w:b/>
          <w:bCs/>
          <w:i/>
          <w:iCs/>
          <w:lang w:val="en-US"/>
        </w:rPr>
        <w:t>SBFD slot</w:t>
      </w:r>
      <w:r>
        <w:rPr>
          <w:b/>
          <w:bCs/>
          <w:i/>
          <w:iCs/>
          <w:lang w:val="en-US"/>
        </w:rPr>
        <w:t xml:space="preserve">. </w:t>
      </w:r>
    </w:p>
    <w:p w14:paraId="509287F8" w14:textId="0202ED20" w:rsidR="001138DE" w:rsidRPr="00B86C7C" w:rsidRDefault="001138DE" w:rsidP="001138DE">
      <w:pPr>
        <w:spacing w:after="120"/>
        <w:jc w:val="both"/>
        <w:rPr>
          <w:lang w:val="en-US"/>
        </w:rPr>
      </w:pPr>
      <w:r w:rsidRPr="00B86C7C">
        <w:rPr>
          <w:lang w:val="en-US"/>
        </w:rPr>
        <w:t>To solve the backward compatibility issue with legacy UE</w:t>
      </w:r>
      <w:r>
        <w:rPr>
          <w:lang w:val="en-US"/>
        </w:rPr>
        <w:t>s</w:t>
      </w:r>
      <w:r w:rsidRPr="00B86C7C">
        <w:rPr>
          <w:lang w:val="en-US"/>
        </w:rPr>
        <w:t xml:space="preserve">, some companies have proposed to configure and operate with two different values of </w:t>
      </w:r>
      <w:r w:rsidRPr="00B86C7C">
        <w:rPr>
          <w:rFonts w:ascii="Cambria Math" w:hAnsi="Cambria Math"/>
          <w:i/>
          <w:iCs/>
          <w:lang w:val="en-US"/>
        </w:rPr>
        <w:t>N</w:t>
      </w:r>
      <w:r w:rsidRPr="00B86C7C">
        <w:rPr>
          <w:rFonts w:ascii="Cambria Math" w:hAnsi="Cambria Math"/>
          <w:vertAlign w:val="subscript"/>
          <w:lang w:val="en-US"/>
        </w:rPr>
        <w:t>TA, offset</w:t>
      </w:r>
      <w:r w:rsidRPr="00B86C7C">
        <w:rPr>
          <w:lang w:val="en-US"/>
        </w:rPr>
        <w:t xml:space="preserve"> in SBFD slots and TDD UL slots. However, changing the TA offset from 0 in SBFD slots to e.g. 13us in TDD UL slots may cause an overlap between two consecutive UL transmissions by the same UE </w:t>
      </w:r>
      <w:r>
        <w:rPr>
          <w:lang w:val="en-US"/>
        </w:rPr>
        <w:t xml:space="preserve">in the transition </w:t>
      </w:r>
      <w:r w:rsidRPr="00B86C7C">
        <w:rPr>
          <w:lang w:val="en-US"/>
        </w:rPr>
        <w:t>from a</w:t>
      </w:r>
      <w:r>
        <w:rPr>
          <w:lang w:val="en-US"/>
        </w:rPr>
        <w:t>n</w:t>
      </w:r>
      <w:r w:rsidRPr="00B86C7C">
        <w:rPr>
          <w:lang w:val="en-US"/>
        </w:rPr>
        <w:t xml:space="preserve"> SBFD </w:t>
      </w:r>
      <w:r>
        <w:rPr>
          <w:lang w:val="en-US"/>
        </w:rPr>
        <w:t xml:space="preserve">slot </w:t>
      </w:r>
      <w:r w:rsidRPr="00B86C7C">
        <w:rPr>
          <w:lang w:val="en-US"/>
        </w:rPr>
        <w:t xml:space="preserve">to a TDD UL </w:t>
      </w:r>
      <w:r>
        <w:rPr>
          <w:lang w:val="en-US"/>
        </w:rPr>
        <w:t>s</w:t>
      </w:r>
      <w:r w:rsidRPr="00B86C7C">
        <w:rPr>
          <w:lang w:val="en-US"/>
        </w:rPr>
        <w:t xml:space="preserve">lot. </w:t>
      </w:r>
      <w:r>
        <w:rPr>
          <w:lang w:val="en-US"/>
        </w:rPr>
        <w:t xml:space="preserve">This may </w:t>
      </w:r>
      <w:r w:rsidRPr="00B86C7C">
        <w:rPr>
          <w:lang w:val="en-US"/>
        </w:rPr>
        <w:t xml:space="preserve">result in one additional symbol lost </w:t>
      </w:r>
      <w:r>
        <w:rPr>
          <w:lang w:val="en-US"/>
        </w:rPr>
        <w:t xml:space="preserve">in the transition </w:t>
      </w:r>
      <w:r w:rsidRPr="00B86C7C">
        <w:rPr>
          <w:lang w:val="en-US"/>
        </w:rPr>
        <w:t xml:space="preserve">between </w:t>
      </w:r>
      <w:r>
        <w:rPr>
          <w:lang w:val="en-US"/>
        </w:rPr>
        <w:t xml:space="preserve">a </w:t>
      </w:r>
      <w:r w:rsidRPr="00B86C7C">
        <w:rPr>
          <w:lang w:val="en-US"/>
        </w:rPr>
        <w:t xml:space="preserve">SBFD and </w:t>
      </w:r>
      <w:r>
        <w:rPr>
          <w:lang w:val="en-US"/>
        </w:rPr>
        <w:t xml:space="preserve">a </w:t>
      </w:r>
      <w:r w:rsidRPr="00B86C7C">
        <w:rPr>
          <w:lang w:val="en-US"/>
        </w:rPr>
        <w:t>TDD UL</w:t>
      </w:r>
      <w:r>
        <w:rPr>
          <w:lang w:val="en-US"/>
        </w:rPr>
        <w:t xml:space="preserve"> slot</w:t>
      </w:r>
      <w:r w:rsidRPr="00B86C7C">
        <w:rPr>
          <w:lang w:val="en-US"/>
        </w:rPr>
        <w:t>.</w:t>
      </w:r>
      <w:r w:rsidR="00745210">
        <w:rPr>
          <w:lang w:val="en-US"/>
        </w:rPr>
        <w:t xml:space="preserve"> Overall, the overhead required for switching between DL and UL (an vice versa) increases with SBFD operation as compared to TDD. Therefore, </w:t>
      </w:r>
      <w:r w:rsidR="00BC2AD7">
        <w:rPr>
          <w:lang w:val="en-US"/>
        </w:rPr>
        <w:t>how</w:t>
      </w:r>
      <w:r w:rsidR="00745210">
        <w:rPr>
          <w:lang w:val="en-US"/>
        </w:rPr>
        <w:t xml:space="preserve"> to reduce such overhead such as enabling partial OFDM symbol transmission in the guard periods between SBFD and DL-/UL-only slots should be studied.</w:t>
      </w:r>
      <w:r w:rsidRPr="00B86C7C">
        <w:rPr>
          <w:lang w:val="en-US"/>
        </w:rPr>
        <w:t xml:space="preserve">  </w:t>
      </w:r>
    </w:p>
    <w:p w14:paraId="207725CA" w14:textId="0949F97A" w:rsidR="001138DE" w:rsidRPr="0079781F" w:rsidRDefault="001138DE" w:rsidP="001138DE">
      <w:pPr>
        <w:spacing w:after="120"/>
        <w:jc w:val="both"/>
        <w:rPr>
          <w:rFonts w:ascii="Cambria Math" w:hAnsi="Cambria Math"/>
          <w:b/>
          <w:bCs/>
          <w:i/>
          <w:iCs/>
          <w:lang w:val="en-US"/>
        </w:rPr>
      </w:pPr>
      <w:r w:rsidRPr="0079781F">
        <w:rPr>
          <w:b/>
          <w:bCs/>
          <w:i/>
          <w:iCs/>
          <w:lang w:val="en-US"/>
        </w:rPr>
        <w:t>Observation</w:t>
      </w:r>
      <w:r>
        <w:rPr>
          <w:b/>
          <w:bCs/>
          <w:i/>
          <w:iCs/>
          <w:lang w:val="en-US"/>
        </w:rPr>
        <w:t xml:space="preserve"> </w:t>
      </w:r>
      <w:r w:rsidR="009160F9">
        <w:rPr>
          <w:b/>
          <w:bCs/>
          <w:i/>
          <w:iCs/>
          <w:lang w:val="en-US"/>
        </w:rPr>
        <w:t>23</w:t>
      </w:r>
      <w:r w:rsidRPr="0079781F">
        <w:rPr>
          <w:b/>
          <w:bCs/>
          <w:i/>
          <w:iCs/>
          <w:lang w:val="en-US"/>
        </w:rPr>
        <w:t xml:space="preserve">: Use of </w:t>
      </w:r>
      <w:r w:rsidRPr="0079781F">
        <w:rPr>
          <w:rFonts w:ascii="Cambria Math" w:hAnsi="Cambria Math"/>
          <w:b/>
          <w:bCs/>
          <w:i/>
          <w:iCs/>
          <w:lang w:val="en-US"/>
        </w:rPr>
        <w:t>N</w:t>
      </w:r>
      <w:r w:rsidRPr="0079781F">
        <w:rPr>
          <w:rFonts w:ascii="Cambria Math" w:hAnsi="Cambria Math"/>
          <w:b/>
          <w:bCs/>
          <w:i/>
          <w:iCs/>
          <w:vertAlign w:val="subscript"/>
          <w:lang w:val="en-US"/>
        </w:rPr>
        <w:t>TA, offset</w:t>
      </w:r>
      <w:r w:rsidRPr="0079781F">
        <w:rPr>
          <w:rFonts w:ascii="Cambria Math" w:hAnsi="Cambria Math"/>
          <w:b/>
          <w:bCs/>
          <w:i/>
          <w:iCs/>
          <w:lang w:val="en-US"/>
        </w:rPr>
        <w:t xml:space="preserve"> = 0 </w:t>
      </w:r>
      <w:r w:rsidRPr="0079781F">
        <w:rPr>
          <w:b/>
          <w:bCs/>
          <w:i/>
          <w:iCs/>
          <w:lang w:val="en-US"/>
        </w:rPr>
        <w:t>in SBFD slots and N</w:t>
      </w:r>
      <w:r w:rsidRPr="0079781F">
        <w:rPr>
          <w:b/>
          <w:bCs/>
          <w:i/>
          <w:iCs/>
          <w:vertAlign w:val="subscript"/>
          <w:lang w:val="en-US"/>
        </w:rPr>
        <w:t>TA, offset</w:t>
      </w:r>
      <w:r w:rsidRPr="0079781F">
        <w:rPr>
          <w:b/>
          <w:bCs/>
          <w:i/>
          <w:iCs/>
          <w:lang w:val="en-US"/>
        </w:rPr>
        <w:t xml:space="preserve"> &gt; 0 in TDD UL slots further increases the required overhead needed to switch between legacy TDD DL/UL slots and SBFD slots</w:t>
      </w:r>
      <w:r w:rsidR="001C05AC">
        <w:rPr>
          <w:b/>
          <w:bCs/>
          <w:i/>
          <w:iCs/>
          <w:lang w:val="en-US"/>
        </w:rPr>
        <w:t>.</w:t>
      </w:r>
    </w:p>
    <w:p w14:paraId="1D8BC928" w14:textId="222D9AE6" w:rsidR="000B7C46" w:rsidRDefault="001138DE" w:rsidP="001138DE">
      <w:pPr>
        <w:spacing w:after="120"/>
        <w:jc w:val="both"/>
        <w:rPr>
          <w:b/>
          <w:bCs/>
          <w:lang w:val="en-US"/>
        </w:rPr>
      </w:pPr>
      <w:r w:rsidRPr="00C577BB">
        <w:rPr>
          <w:b/>
          <w:bCs/>
          <w:lang w:val="en-US"/>
        </w:rPr>
        <w:t xml:space="preserve">Proposal </w:t>
      </w:r>
      <w:r w:rsidR="00E43F0C">
        <w:rPr>
          <w:b/>
          <w:bCs/>
          <w:lang w:val="en-US"/>
        </w:rPr>
        <w:t>20</w:t>
      </w:r>
      <w:r w:rsidRPr="00C577BB">
        <w:rPr>
          <w:b/>
          <w:bCs/>
          <w:lang w:val="en-US"/>
        </w:rPr>
        <w:t xml:space="preserve">: </w:t>
      </w:r>
      <w:r w:rsidR="006C278F">
        <w:rPr>
          <w:b/>
          <w:bCs/>
          <w:lang w:val="en-US"/>
        </w:rPr>
        <w:t>Consider</w:t>
      </w:r>
      <w:r w:rsidR="006C278F" w:rsidRPr="00C577BB">
        <w:rPr>
          <w:b/>
          <w:bCs/>
          <w:lang w:val="en-US"/>
        </w:rPr>
        <w:t xml:space="preserve"> </w:t>
      </w:r>
      <w:r w:rsidRPr="00C577BB">
        <w:rPr>
          <w:b/>
          <w:bCs/>
          <w:lang w:val="en-US"/>
        </w:rPr>
        <w:t>using</w:t>
      </w:r>
      <w:r w:rsidRPr="00C577BB">
        <w:rPr>
          <w:rFonts w:ascii="Cambria Math" w:hAnsi="Cambria Math"/>
          <w:b/>
          <w:bCs/>
          <w:lang w:val="en-US"/>
        </w:rPr>
        <w:t xml:space="preserve"> N</w:t>
      </w:r>
      <w:r w:rsidRPr="00C577BB">
        <w:rPr>
          <w:rFonts w:ascii="Cambria Math" w:hAnsi="Cambria Math"/>
          <w:b/>
          <w:bCs/>
          <w:vertAlign w:val="subscript"/>
          <w:lang w:val="en-US"/>
        </w:rPr>
        <w:t>TA, offset</w:t>
      </w:r>
      <w:r w:rsidRPr="00C577BB">
        <w:rPr>
          <w:rFonts w:ascii="Cambria Math" w:hAnsi="Cambria Math"/>
          <w:b/>
          <w:bCs/>
          <w:lang w:val="en-US"/>
        </w:rPr>
        <w:t xml:space="preserve"> = 0 </w:t>
      </w:r>
      <w:r w:rsidRPr="00C577BB">
        <w:rPr>
          <w:b/>
          <w:bCs/>
          <w:lang w:val="en-US"/>
        </w:rPr>
        <w:t>in SBFD slots and</w:t>
      </w:r>
      <w:r w:rsidRPr="00C577BB">
        <w:rPr>
          <w:rFonts w:ascii="Cambria Math" w:hAnsi="Cambria Math"/>
          <w:b/>
          <w:bCs/>
          <w:lang w:val="en-US"/>
        </w:rPr>
        <w:t xml:space="preserve"> N</w:t>
      </w:r>
      <w:r w:rsidRPr="00C577BB">
        <w:rPr>
          <w:rFonts w:ascii="Cambria Math" w:hAnsi="Cambria Math"/>
          <w:b/>
          <w:bCs/>
          <w:vertAlign w:val="subscript"/>
          <w:lang w:val="en-US"/>
        </w:rPr>
        <w:t>TA, offset</w:t>
      </w:r>
      <w:r w:rsidRPr="00C577BB">
        <w:rPr>
          <w:rFonts w:ascii="Cambria Math" w:hAnsi="Cambria Math"/>
          <w:b/>
          <w:bCs/>
          <w:lang w:val="en-US"/>
        </w:rPr>
        <w:t xml:space="preserve"> &gt; 0 </w:t>
      </w:r>
      <w:r w:rsidRPr="00C577BB">
        <w:rPr>
          <w:b/>
          <w:bCs/>
          <w:lang w:val="en-US"/>
        </w:rPr>
        <w:t>in TDD UL to solve the FFT misalignment problem between UL Rx and DL Tx in SBFD slots</w:t>
      </w:r>
      <w:r w:rsidR="0022658C">
        <w:rPr>
          <w:b/>
          <w:bCs/>
          <w:lang w:val="en-US"/>
        </w:rPr>
        <w:t>.</w:t>
      </w:r>
      <w:r w:rsidRPr="00C577BB">
        <w:rPr>
          <w:b/>
          <w:bCs/>
          <w:lang w:val="en-US"/>
        </w:rPr>
        <w:t xml:space="preserve"> </w:t>
      </w:r>
    </w:p>
    <w:p w14:paraId="15F1710E" w14:textId="03747926" w:rsidR="001138DE" w:rsidRDefault="000B7C46" w:rsidP="001138DE">
      <w:pPr>
        <w:spacing w:after="120"/>
        <w:jc w:val="both"/>
        <w:rPr>
          <w:rFonts w:ascii="Cambria Math" w:hAnsi="Cambria Math"/>
          <w:b/>
          <w:bCs/>
          <w:lang w:val="en-US"/>
        </w:rPr>
      </w:pPr>
      <w:r>
        <w:rPr>
          <w:b/>
          <w:bCs/>
          <w:lang w:val="en-US"/>
        </w:rPr>
        <w:t xml:space="preserve">Proposal </w:t>
      </w:r>
      <w:r w:rsidR="00E43F0C">
        <w:rPr>
          <w:b/>
          <w:bCs/>
          <w:lang w:val="en-US"/>
        </w:rPr>
        <w:t>21</w:t>
      </w:r>
      <w:r>
        <w:rPr>
          <w:b/>
          <w:bCs/>
          <w:lang w:val="en-US"/>
        </w:rPr>
        <w:t>:</w:t>
      </w:r>
      <w:r w:rsidR="001138DE" w:rsidRPr="00C577BB" w:rsidDel="00F266FF">
        <w:rPr>
          <w:b/>
          <w:bCs/>
          <w:lang w:val="en-US"/>
        </w:rPr>
        <w:t xml:space="preserve"> </w:t>
      </w:r>
      <w:r w:rsidR="00D4685C">
        <w:rPr>
          <w:b/>
          <w:bCs/>
          <w:lang w:val="en-US"/>
        </w:rPr>
        <w:t xml:space="preserve">If it is agreed to use </w:t>
      </w:r>
      <w:r w:rsidR="00D4685C" w:rsidRPr="00C577BB">
        <w:rPr>
          <w:rFonts w:ascii="Cambria Math" w:hAnsi="Cambria Math"/>
          <w:b/>
          <w:bCs/>
          <w:lang w:val="en-US"/>
        </w:rPr>
        <w:t>N</w:t>
      </w:r>
      <w:r w:rsidR="00D4685C" w:rsidRPr="00C577BB">
        <w:rPr>
          <w:rFonts w:ascii="Cambria Math" w:hAnsi="Cambria Math"/>
          <w:b/>
          <w:bCs/>
          <w:vertAlign w:val="subscript"/>
          <w:lang w:val="en-US"/>
        </w:rPr>
        <w:t>TA, offset</w:t>
      </w:r>
      <w:r w:rsidR="00D4685C" w:rsidRPr="00C577BB">
        <w:rPr>
          <w:rFonts w:ascii="Cambria Math" w:hAnsi="Cambria Math"/>
          <w:b/>
          <w:bCs/>
          <w:lang w:val="en-US"/>
        </w:rPr>
        <w:t xml:space="preserve"> = 0 </w:t>
      </w:r>
      <w:r w:rsidR="00D4685C" w:rsidRPr="00C577BB">
        <w:rPr>
          <w:b/>
          <w:bCs/>
          <w:lang w:val="en-US"/>
        </w:rPr>
        <w:t>in SBFD slots and</w:t>
      </w:r>
      <w:r w:rsidR="00D4685C" w:rsidRPr="00C577BB">
        <w:rPr>
          <w:rFonts w:ascii="Cambria Math" w:hAnsi="Cambria Math"/>
          <w:b/>
          <w:bCs/>
          <w:lang w:val="en-US"/>
        </w:rPr>
        <w:t xml:space="preserve"> N</w:t>
      </w:r>
      <w:r w:rsidR="00D4685C" w:rsidRPr="00C577BB">
        <w:rPr>
          <w:rFonts w:ascii="Cambria Math" w:hAnsi="Cambria Math"/>
          <w:b/>
          <w:bCs/>
          <w:vertAlign w:val="subscript"/>
          <w:lang w:val="en-US"/>
        </w:rPr>
        <w:t>TA, offset</w:t>
      </w:r>
      <w:r w:rsidR="00D4685C" w:rsidRPr="00C577BB">
        <w:rPr>
          <w:rFonts w:ascii="Cambria Math" w:hAnsi="Cambria Math"/>
          <w:b/>
          <w:bCs/>
          <w:lang w:val="en-US"/>
        </w:rPr>
        <w:t xml:space="preserve"> &gt; 0 </w:t>
      </w:r>
      <w:r w:rsidR="00D4685C" w:rsidRPr="00C577BB">
        <w:rPr>
          <w:b/>
          <w:bCs/>
          <w:lang w:val="en-US"/>
        </w:rPr>
        <w:t>in TDD UL</w:t>
      </w:r>
      <w:r w:rsidR="00D4685C">
        <w:rPr>
          <w:b/>
          <w:bCs/>
          <w:lang w:val="en-US"/>
        </w:rPr>
        <w:t xml:space="preserve">, </w:t>
      </w:r>
      <w:r w:rsidR="001138DE" w:rsidRPr="00C577BB">
        <w:rPr>
          <w:b/>
          <w:bCs/>
          <w:lang w:val="en-US"/>
        </w:rPr>
        <w:t xml:space="preserve">study </w:t>
      </w:r>
      <w:r w:rsidR="00BC2AD7">
        <w:rPr>
          <w:b/>
          <w:bCs/>
          <w:lang w:val="en-US"/>
        </w:rPr>
        <w:t>how</w:t>
      </w:r>
      <w:r w:rsidR="001138DE" w:rsidRPr="00C577BB">
        <w:rPr>
          <w:b/>
          <w:bCs/>
          <w:lang w:val="en-US"/>
        </w:rPr>
        <w:t xml:space="preserve"> to reduce the increased overhead when switching between TDD DL/UL slots and SBFD slots.</w:t>
      </w:r>
      <w:r w:rsidR="001138DE" w:rsidRPr="00C577BB">
        <w:rPr>
          <w:rFonts w:ascii="Cambria Math" w:hAnsi="Cambria Math"/>
          <w:b/>
          <w:bCs/>
          <w:lang w:val="en-US"/>
        </w:rPr>
        <w:t xml:space="preserve"> </w:t>
      </w:r>
    </w:p>
    <w:p w14:paraId="6C047F25" w14:textId="24BD3FF2" w:rsidR="002527B3" w:rsidRDefault="002527B3" w:rsidP="005D3542">
      <w:pPr>
        <w:pStyle w:val="Heading3"/>
        <w:rPr>
          <w:lang w:val="en-US"/>
        </w:rPr>
      </w:pPr>
      <w:r>
        <w:rPr>
          <w:lang w:val="en-US"/>
        </w:rPr>
        <w:t xml:space="preserve">CLI </w:t>
      </w:r>
      <w:r w:rsidR="00EE43FE">
        <w:rPr>
          <w:lang w:val="en-US"/>
        </w:rPr>
        <w:t xml:space="preserve">mitigation </w:t>
      </w:r>
      <w:r>
        <w:rPr>
          <w:lang w:val="en-US"/>
        </w:rPr>
        <w:t>enhancements</w:t>
      </w:r>
    </w:p>
    <w:tbl>
      <w:tblPr>
        <w:tblStyle w:val="TableGrid"/>
        <w:tblW w:w="0" w:type="auto"/>
        <w:tblLook w:val="04A0" w:firstRow="1" w:lastRow="0" w:firstColumn="1" w:lastColumn="0" w:noHBand="0" w:noVBand="1"/>
      </w:tblPr>
      <w:tblGrid>
        <w:gridCol w:w="9629"/>
      </w:tblGrid>
      <w:tr w:rsidR="00E920C3" w14:paraId="4950FE2F" w14:textId="77777777" w:rsidTr="00F750DB">
        <w:tc>
          <w:tcPr>
            <w:tcW w:w="9629" w:type="dxa"/>
          </w:tcPr>
          <w:p w14:paraId="541164AB" w14:textId="77777777" w:rsidR="00F750DB" w:rsidRPr="006B0343" w:rsidRDefault="00F750DB" w:rsidP="00F750DB">
            <w:pPr>
              <w:overflowPunct/>
              <w:autoSpaceDE/>
              <w:autoSpaceDN/>
              <w:adjustRightInd/>
              <w:spacing w:after="0"/>
              <w:ind w:left="540"/>
              <w:textAlignment w:val="auto"/>
              <w:rPr>
                <w:rFonts w:eastAsia="Times New Roman"/>
              </w:rPr>
            </w:pPr>
            <w:r w:rsidRPr="006B0343">
              <w:rPr>
                <w:rFonts w:eastAsia="Times New Roman"/>
              </w:rPr>
              <w:t xml:space="preserve">Agreement in RAN1 #110: </w:t>
            </w:r>
          </w:p>
          <w:p w14:paraId="247492D5" w14:textId="77777777" w:rsidR="00F750DB" w:rsidRDefault="00F750DB" w:rsidP="00F750DB">
            <w:pPr>
              <w:overflowPunct/>
              <w:autoSpaceDE/>
              <w:autoSpaceDN/>
              <w:adjustRightInd/>
              <w:spacing w:after="0"/>
              <w:ind w:left="540"/>
              <w:textAlignment w:val="auto"/>
              <w:rPr>
                <w:rFonts w:eastAsia="Times New Roman"/>
                <w:highlight w:val="green"/>
              </w:rPr>
            </w:pPr>
          </w:p>
          <w:p w14:paraId="25DCFC56" w14:textId="3A4FDA40" w:rsidR="00F750DB" w:rsidRPr="00F750DB" w:rsidRDefault="00F750DB" w:rsidP="00F750DB">
            <w:pPr>
              <w:overflowPunct/>
              <w:autoSpaceDE/>
              <w:autoSpaceDN/>
              <w:adjustRightInd/>
              <w:spacing w:after="0"/>
              <w:ind w:left="540"/>
              <w:textAlignment w:val="auto"/>
              <w:rPr>
                <w:rFonts w:eastAsia="Times New Roman"/>
              </w:rPr>
            </w:pPr>
            <w:r w:rsidRPr="00F750DB">
              <w:rPr>
                <w:rFonts w:eastAsia="Times New Roman"/>
                <w:highlight w:val="green"/>
              </w:rPr>
              <w:t>Agreement:</w:t>
            </w:r>
          </w:p>
          <w:p w14:paraId="29C945F0" w14:textId="77777777" w:rsidR="00F750DB" w:rsidRPr="00F750DB" w:rsidRDefault="00F750DB" w:rsidP="00F750DB">
            <w:pPr>
              <w:numPr>
                <w:ilvl w:val="0"/>
                <w:numId w:val="62"/>
              </w:numPr>
              <w:overflowPunct/>
              <w:autoSpaceDE/>
              <w:autoSpaceDN/>
              <w:adjustRightInd/>
              <w:spacing w:after="0"/>
              <w:textAlignment w:val="center"/>
              <w:rPr>
                <w:rFonts w:ascii="Calibri" w:eastAsia="Times New Roman" w:hAnsi="Calibri" w:cs="Calibri"/>
                <w:sz w:val="22"/>
                <w:szCs w:val="22"/>
              </w:rPr>
            </w:pPr>
            <w:r w:rsidRPr="00F750DB">
              <w:rPr>
                <w:rFonts w:eastAsia="Times New Roman"/>
              </w:rPr>
              <w:t>Study the feasibility and potential benefit of UE-to-UE co-channel CLI measurement and reporting, which can be specific for dynamic/flexible TDD</w:t>
            </w:r>
            <w:r w:rsidRPr="00F750DB">
              <w:rPr>
                <w:rFonts w:eastAsia="Times New Roman"/>
                <w:strike/>
                <w:color w:val="FF0000"/>
              </w:rPr>
              <w:t xml:space="preserve"> specific </w:t>
            </w:r>
            <w:r w:rsidRPr="00F750DB">
              <w:rPr>
                <w:rFonts w:eastAsia="Times New Roman"/>
              </w:rPr>
              <w:t>and/or common for both SBFD and dynamic/flexible TDD, at least includes:</w:t>
            </w:r>
          </w:p>
          <w:p w14:paraId="298CC1BC" w14:textId="77777777" w:rsidR="00F750DB" w:rsidRPr="00F750DB" w:rsidRDefault="00F750DB" w:rsidP="00F750DB">
            <w:pPr>
              <w:numPr>
                <w:ilvl w:val="1"/>
                <w:numId w:val="62"/>
              </w:numPr>
              <w:overflowPunct/>
              <w:autoSpaceDE/>
              <w:autoSpaceDN/>
              <w:adjustRightInd/>
              <w:spacing w:after="0"/>
              <w:textAlignment w:val="center"/>
              <w:rPr>
                <w:rFonts w:ascii="Calibri" w:eastAsia="Times New Roman" w:hAnsi="Calibri" w:cs="Calibri"/>
                <w:sz w:val="22"/>
                <w:szCs w:val="22"/>
              </w:rPr>
            </w:pPr>
            <w:r w:rsidRPr="00F750DB">
              <w:rPr>
                <w:rFonts w:eastAsia="Times New Roman"/>
              </w:rPr>
              <w:t>Measurement resource/reporting configuration</w:t>
            </w:r>
          </w:p>
          <w:p w14:paraId="17F10FF5" w14:textId="77777777" w:rsidR="00F750DB" w:rsidRPr="00F750DB" w:rsidRDefault="00F750DB" w:rsidP="00F750DB">
            <w:pPr>
              <w:numPr>
                <w:ilvl w:val="1"/>
                <w:numId w:val="62"/>
              </w:numPr>
              <w:overflowPunct/>
              <w:autoSpaceDE/>
              <w:autoSpaceDN/>
              <w:adjustRightInd/>
              <w:spacing w:after="0"/>
              <w:textAlignment w:val="center"/>
              <w:rPr>
                <w:rFonts w:ascii="Calibri" w:eastAsia="Times New Roman" w:hAnsi="Calibri" w:cs="Calibri"/>
                <w:sz w:val="22"/>
                <w:szCs w:val="22"/>
              </w:rPr>
            </w:pPr>
            <w:r w:rsidRPr="00F750DB">
              <w:rPr>
                <w:rFonts w:eastAsia="Times New Roman"/>
              </w:rPr>
              <w:t>Measurement/reporting details (including UE processing delay)</w:t>
            </w:r>
          </w:p>
          <w:p w14:paraId="15FDE87F" w14:textId="77777777" w:rsidR="00F750DB" w:rsidRPr="00F750DB" w:rsidRDefault="00F750DB" w:rsidP="00F750DB">
            <w:pPr>
              <w:numPr>
                <w:ilvl w:val="1"/>
                <w:numId w:val="62"/>
              </w:numPr>
              <w:overflowPunct/>
              <w:autoSpaceDE/>
              <w:autoSpaceDN/>
              <w:adjustRightInd/>
              <w:spacing w:after="0"/>
              <w:textAlignment w:val="center"/>
              <w:rPr>
                <w:rFonts w:ascii="Calibri" w:eastAsia="Times New Roman" w:hAnsi="Calibri" w:cs="Calibri"/>
                <w:sz w:val="22"/>
                <w:szCs w:val="22"/>
              </w:rPr>
            </w:pPr>
            <w:r w:rsidRPr="00F750DB">
              <w:rPr>
                <w:rFonts w:eastAsia="Times New Roman"/>
              </w:rPr>
              <w:t>Relevant information exchange (between gNBs) if needed</w:t>
            </w:r>
          </w:p>
          <w:p w14:paraId="48CD1658" w14:textId="77777777" w:rsidR="00F750DB" w:rsidRPr="00F750DB" w:rsidRDefault="00F750DB" w:rsidP="00F750DB">
            <w:pPr>
              <w:numPr>
                <w:ilvl w:val="1"/>
                <w:numId w:val="62"/>
              </w:numPr>
              <w:overflowPunct/>
              <w:autoSpaceDE/>
              <w:autoSpaceDN/>
              <w:adjustRightInd/>
              <w:textAlignment w:val="center"/>
              <w:rPr>
                <w:rFonts w:ascii="Calibri" w:eastAsia="Times New Roman" w:hAnsi="Calibri" w:cs="Calibri"/>
                <w:sz w:val="22"/>
                <w:szCs w:val="22"/>
              </w:rPr>
            </w:pPr>
            <w:r w:rsidRPr="00F750DB">
              <w:rPr>
                <w:rFonts w:eastAsia="Times New Roman"/>
              </w:rPr>
              <w:t>Usage of measurement at gNB</w:t>
            </w:r>
          </w:p>
          <w:p w14:paraId="4199D2FA" w14:textId="77777777" w:rsidR="00F750DB" w:rsidRDefault="00F750DB" w:rsidP="00F750DB">
            <w:pPr>
              <w:rPr>
                <w:lang w:val="en-US"/>
              </w:rPr>
            </w:pPr>
          </w:p>
        </w:tc>
      </w:tr>
    </w:tbl>
    <w:p w14:paraId="32ECC982" w14:textId="77777777" w:rsidR="00F750DB" w:rsidRPr="00F750DB" w:rsidRDefault="00F750DB" w:rsidP="006B0343">
      <w:pPr>
        <w:rPr>
          <w:lang w:val="en-US"/>
        </w:rPr>
      </w:pPr>
    </w:p>
    <w:p w14:paraId="7FB47C28" w14:textId="31554604" w:rsidR="00802AAE" w:rsidRPr="008E567A" w:rsidRDefault="00802AAE" w:rsidP="00802AAE">
      <w:pPr>
        <w:pStyle w:val="Heading4"/>
        <w:ind w:left="862" w:hanging="862"/>
        <w:rPr>
          <w:lang w:val="en-US"/>
        </w:rPr>
      </w:pPr>
      <w:r w:rsidRPr="2ECD1BC6">
        <w:rPr>
          <w:lang w:val="en-US"/>
        </w:rPr>
        <w:t xml:space="preserve">UE-2-UE CLI </w:t>
      </w:r>
    </w:p>
    <w:p w14:paraId="4A0C0603" w14:textId="77777777" w:rsidR="00802AAE" w:rsidRPr="000D4E12" w:rsidRDefault="00802AAE" w:rsidP="00277B5E">
      <w:pPr>
        <w:spacing w:after="120"/>
        <w:jc w:val="both"/>
        <w:rPr>
          <w:rFonts w:eastAsia="微软雅黑"/>
          <w:color w:val="000000" w:themeColor="text1"/>
          <w:lang w:val="en-US"/>
        </w:rPr>
      </w:pPr>
      <w:r w:rsidRPr="000D4E12">
        <w:rPr>
          <w:rFonts w:eastAsia="微软雅黑"/>
          <w:color w:val="000000" w:themeColor="text1"/>
          <w:lang w:val="en-US"/>
        </w:rPr>
        <w:t xml:space="preserve">Schemes for UE-to-UE CLI mitigation have been specified during Rel-16 WI on Cross link Interference (CLI) handling and Remote Interference Management (RIM) for NR. Enhancements to the Rel-16 UE-to-UE CLI framework are being discussed under A.I. 9.3.3 with focus on dynamic TDD, i.e. A.I. 9.3.3 is already discussing enhancements for improved handling of inter-cell UE-to-UE CLI. Though those enhancements may also be applicable to SBFD, we propose to focus in here on enhancements for improved handling of intra-cell inter-subband UE-to-UE CLI. </w:t>
      </w:r>
    </w:p>
    <w:p w14:paraId="4A4F881E" w14:textId="77777777" w:rsidR="00802AAE" w:rsidRPr="00277B5E" w:rsidRDefault="00802AAE" w:rsidP="00802AAE">
      <w:pPr>
        <w:spacing w:before="120" w:after="120"/>
        <w:jc w:val="both"/>
        <w:rPr>
          <w:rFonts w:ascii="Arial" w:eastAsia="微软雅黑" w:hAnsi="Arial" w:cs="Arial"/>
          <w:color w:val="000000"/>
          <w:u w:val="single"/>
          <w:lang w:val="en-US"/>
        </w:rPr>
      </w:pPr>
      <w:r w:rsidRPr="00277B5E">
        <w:rPr>
          <w:rFonts w:ascii="Arial" w:eastAsia="微软雅黑" w:hAnsi="Arial" w:cs="Arial"/>
          <w:color w:val="000000" w:themeColor="text1"/>
          <w:u w:val="single"/>
          <w:lang w:val="en-US"/>
        </w:rPr>
        <w:t>Advanced UE RF requirements</w:t>
      </w:r>
    </w:p>
    <w:p w14:paraId="6825B75F" w14:textId="5AA248AD" w:rsidR="00802AAE" w:rsidRPr="000D4E12" w:rsidRDefault="00802AAE" w:rsidP="00277B5E">
      <w:pPr>
        <w:pStyle w:val="CommentText"/>
        <w:spacing w:after="120"/>
        <w:jc w:val="both"/>
        <w:rPr>
          <w:lang w:val="en-US"/>
        </w:rPr>
      </w:pPr>
      <w:r w:rsidRPr="000D4E12">
        <w:rPr>
          <w:rFonts w:eastAsia="微软雅黑"/>
          <w:color w:val="000000" w:themeColor="text1"/>
          <w:lang w:val="en-US"/>
        </w:rPr>
        <w:t xml:space="preserve">One obvious way to mitigate intra-cell inter-subband UE-to-UE CLI is to tighten the UE in-band emission requirements. Note that typically the </w:t>
      </w:r>
      <w:r w:rsidRPr="000D4E12">
        <w:rPr>
          <w:lang w:val="en-US"/>
        </w:rPr>
        <w:t xml:space="preserve">UE TX is optimized for efficiency, so Power Amplifier (PA) nonlinearity is a dominant source of spectral regrowth. It may be feasible to reduce emissions bringing the PA into more linear operation at the expense of </w:t>
      </w:r>
      <w:r w:rsidRPr="000D4E12">
        <w:rPr>
          <w:lang w:val="en-US"/>
        </w:rPr>
        <w:lastRenderedPageBreak/>
        <w:t xml:space="preserve">higher power consumption. </w:t>
      </w:r>
      <w:r w:rsidRPr="000D4E12">
        <w:rPr>
          <w:rFonts w:eastAsia="微软雅黑"/>
          <w:color w:val="000000" w:themeColor="text1"/>
          <w:lang w:val="en-US"/>
        </w:rPr>
        <w:t xml:space="preserve">The UE capability to </w:t>
      </w:r>
      <w:r w:rsidRPr="000D4E12">
        <w:rPr>
          <w:rFonts w:eastAsia="微软雅黑"/>
          <w:color w:val="000000"/>
          <w:lang w:val="en-US"/>
        </w:rPr>
        <w:t xml:space="preserve">adapt its UL/DL </w:t>
      </w:r>
      <w:r w:rsidRPr="000D4E12">
        <w:rPr>
          <w:lang w:val="en-US"/>
        </w:rPr>
        <w:t xml:space="preserve">digital filter’s bandwidth to match the UL/DL subband in SBFD symbols may also help reducing emissions. </w:t>
      </w:r>
      <w:r w:rsidR="004E14F6">
        <w:rPr>
          <w:rFonts w:eastAsia="微软雅黑"/>
          <w:color w:val="000000" w:themeColor="text1"/>
          <w:lang w:val="en-US"/>
        </w:rPr>
        <w:t>In any case</w:t>
      </w:r>
      <w:r w:rsidRPr="000D4E12">
        <w:rPr>
          <w:rFonts w:eastAsia="微软雅黑"/>
          <w:color w:val="000000" w:themeColor="text1"/>
          <w:lang w:val="en-US"/>
        </w:rPr>
        <w:t>, the feasibility of defining stricter (in-band) emission requirements for SBFD operation is not for RAN1 to discuss.</w:t>
      </w:r>
    </w:p>
    <w:p w14:paraId="09F89480" w14:textId="43C51A41" w:rsidR="00802AAE" w:rsidRPr="00277B5E" w:rsidRDefault="005B6B40" w:rsidP="00277B5E">
      <w:pPr>
        <w:spacing w:after="120"/>
        <w:jc w:val="both"/>
        <w:rPr>
          <w:b/>
          <w:bCs/>
          <w:i/>
          <w:iCs/>
          <w:lang w:val="en-US"/>
        </w:rPr>
      </w:pPr>
      <w:r w:rsidRPr="00277B5E">
        <w:rPr>
          <w:b/>
          <w:bCs/>
          <w:i/>
          <w:iCs/>
          <w:lang w:val="en-US"/>
        </w:rPr>
        <w:t xml:space="preserve">Observation </w:t>
      </w:r>
      <w:r w:rsidR="009160F9">
        <w:rPr>
          <w:b/>
          <w:bCs/>
          <w:i/>
          <w:iCs/>
          <w:lang w:val="en-US"/>
        </w:rPr>
        <w:t>24</w:t>
      </w:r>
      <w:r w:rsidRPr="00277B5E">
        <w:rPr>
          <w:b/>
          <w:bCs/>
          <w:i/>
          <w:iCs/>
          <w:lang w:val="en-US"/>
        </w:rPr>
        <w:t xml:space="preserve">: One obvious way to mitigate </w:t>
      </w:r>
      <w:r w:rsidRPr="00277B5E">
        <w:rPr>
          <w:rFonts w:eastAsia="微软雅黑"/>
          <w:b/>
          <w:bCs/>
          <w:i/>
          <w:iCs/>
          <w:color w:val="000000" w:themeColor="text1"/>
          <w:lang w:val="en-US"/>
        </w:rPr>
        <w:t>intra-cell inter-subband UE-to-UE CLI is to tighten the UE in-band emission requirements</w:t>
      </w:r>
      <w:r w:rsidRPr="00277B5E">
        <w:rPr>
          <w:b/>
          <w:bCs/>
          <w:i/>
          <w:iCs/>
          <w:lang w:val="en-US"/>
        </w:rPr>
        <w:t>.</w:t>
      </w:r>
      <w:r w:rsidR="006F5A7E" w:rsidRPr="00277B5E">
        <w:rPr>
          <w:b/>
          <w:bCs/>
          <w:i/>
          <w:iCs/>
          <w:lang w:val="en-US"/>
        </w:rPr>
        <w:t xml:space="preserve"> The UE being able to match its UL/DL digital filter’s bandwidth to the UL/DL subband in SBFD symbols may also help reducing the UE in/band emissions. </w:t>
      </w:r>
      <w:r w:rsidR="004E7923" w:rsidRPr="00277B5E">
        <w:rPr>
          <w:b/>
          <w:bCs/>
          <w:i/>
          <w:iCs/>
          <w:lang w:val="en-US"/>
        </w:rPr>
        <w:t>However</w:t>
      </w:r>
      <w:r w:rsidR="008A32EB" w:rsidRPr="00277B5E">
        <w:rPr>
          <w:b/>
          <w:bCs/>
          <w:i/>
          <w:iCs/>
          <w:lang w:val="en-US"/>
        </w:rPr>
        <w:t xml:space="preserve">, such advance UE RF requirements are for RAN4 </w:t>
      </w:r>
      <w:r w:rsidR="00D80ECE" w:rsidRPr="00277B5E">
        <w:rPr>
          <w:b/>
          <w:bCs/>
          <w:i/>
          <w:iCs/>
          <w:lang w:val="en-US"/>
        </w:rPr>
        <w:t xml:space="preserve">to be discussed. </w:t>
      </w:r>
    </w:p>
    <w:p w14:paraId="2065B5F0" w14:textId="77777777" w:rsidR="00802AAE" w:rsidRPr="00277B5E" w:rsidRDefault="00802AAE" w:rsidP="00802AAE">
      <w:pPr>
        <w:spacing w:before="120" w:after="120"/>
        <w:jc w:val="both"/>
        <w:rPr>
          <w:rFonts w:ascii="Arial" w:hAnsi="Arial" w:cs="Arial"/>
          <w:u w:val="single"/>
          <w:lang w:val="en-US"/>
        </w:rPr>
      </w:pPr>
      <w:r w:rsidRPr="00277B5E">
        <w:rPr>
          <w:rFonts w:ascii="Arial" w:hAnsi="Arial" w:cs="Arial"/>
          <w:u w:val="single"/>
          <w:lang w:val="en-US" w:eastAsia="ko-KR"/>
        </w:rPr>
        <w:t xml:space="preserve">L1/L2 based CLI </w:t>
      </w:r>
    </w:p>
    <w:p w14:paraId="79017DF1" w14:textId="17FB3FE5" w:rsidR="00802AAE" w:rsidRPr="000D4E12" w:rsidRDefault="00802AAE" w:rsidP="00802AAE">
      <w:pPr>
        <w:spacing w:after="120"/>
        <w:jc w:val="both"/>
        <w:rPr>
          <w:lang w:val="en-US" w:eastAsia="ko-KR"/>
        </w:rPr>
      </w:pPr>
      <w:r w:rsidRPr="000D4E12">
        <w:rPr>
          <w:lang w:val="en-US" w:eastAsia="ko-KR"/>
        </w:rPr>
        <w:t xml:space="preserve">With SBFD, </w:t>
      </w:r>
      <w:r w:rsidR="004059E3">
        <w:rPr>
          <w:lang w:val="en-US" w:eastAsia="ko-KR"/>
        </w:rPr>
        <w:t xml:space="preserve">both intra-cell and inter-cell </w:t>
      </w:r>
      <w:r w:rsidRPr="000D4E12">
        <w:rPr>
          <w:lang w:val="en-US" w:eastAsia="ko-KR"/>
        </w:rPr>
        <w:t xml:space="preserve">UE-to-UE CLI </w:t>
      </w:r>
      <w:r w:rsidR="004059E3">
        <w:rPr>
          <w:lang w:val="en-US" w:eastAsia="ko-KR"/>
        </w:rPr>
        <w:t>are possible</w:t>
      </w:r>
      <w:r w:rsidRPr="000D4E12">
        <w:rPr>
          <w:lang w:val="en-US" w:eastAsia="ko-KR"/>
        </w:rPr>
        <w:t>.</w:t>
      </w:r>
      <w:r w:rsidRPr="000D4E12" w:rsidDel="00CB65F9">
        <w:rPr>
          <w:lang w:val="en-US" w:eastAsia="ko-KR"/>
        </w:rPr>
        <w:t xml:space="preserve"> </w:t>
      </w:r>
      <w:r w:rsidR="00CB65F9">
        <w:rPr>
          <w:lang w:val="en-US" w:eastAsia="ko-KR"/>
        </w:rPr>
        <w:t>In a</w:t>
      </w:r>
      <w:r w:rsidR="00E570E3">
        <w:rPr>
          <w:lang w:val="en-US" w:eastAsia="ko-KR"/>
        </w:rPr>
        <w:t>n</w:t>
      </w:r>
      <w:r w:rsidR="00CB65F9">
        <w:rPr>
          <w:lang w:val="en-US" w:eastAsia="ko-KR"/>
        </w:rPr>
        <w:t xml:space="preserve"> intra-cell UE-to-UE CLI scenario it</w:t>
      </w:r>
      <w:r w:rsidRPr="000D4E12">
        <w:rPr>
          <w:lang w:val="en-US" w:eastAsia="ko-KR"/>
        </w:rPr>
        <w:t xml:space="preserve"> is  beneficial for the gNB to know the exact time when the UE is performing a CLI measurement, as the gNB could </w:t>
      </w:r>
      <w:r w:rsidR="00A86578">
        <w:rPr>
          <w:lang w:val="en-US" w:eastAsia="ko-KR"/>
        </w:rPr>
        <w:t>use this information</w:t>
      </w:r>
      <w:r w:rsidRPr="000D4E12">
        <w:rPr>
          <w:lang w:val="en-US" w:eastAsia="ko-KR"/>
        </w:rPr>
        <w:t xml:space="preserve"> to identify a potential ‘aggressor’ UE. </w:t>
      </w:r>
      <w:r w:rsidRPr="000D4E12">
        <w:rPr>
          <w:lang w:val="en-US"/>
        </w:rPr>
        <w:t>Note that with existing L3 based CLI-RSSI and CLI-SRS</w:t>
      </w:r>
      <w:r w:rsidR="00B22E88">
        <w:rPr>
          <w:lang w:val="en-US"/>
        </w:rPr>
        <w:t xml:space="preserve">, </w:t>
      </w:r>
      <w:r w:rsidRPr="000D4E12">
        <w:rPr>
          <w:lang w:val="en-US"/>
        </w:rPr>
        <w:t>the baseline is that the gNB does not know the exact time (</w:t>
      </w:r>
      <w:r w:rsidRPr="000D4E12">
        <w:rPr>
          <w:bCs/>
          <w:iCs/>
          <w:lang w:val="en-US" w:eastAsia="ko-KR"/>
        </w:rPr>
        <w:t xml:space="preserve">i.e. slot and symbol) when a reported CLI </w:t>
      </w:r>
      <w:r w:rsidRPr="000D4E12">
        <w:rPr>
          <w:lang w:val="en-US"/>
        </w:rPr>
        <w:t xml:space="preserve">measurement is performed. </w:t>
      </w:r>
      <w:r w:rsidRPr="000D4E12">
        <w:rPr>
          <w:lang w:val="en-US" w:eastAsia="ko-KR"/>
        </w:rPr>
        <w:t>In this sense, L1/L2 based CLI measurement &amp; reporting (1)</w:t>
      </w:r>
      <w:r w:rsidR="00724537">
        <w:rPr>
          <w:lang w:val="en-US" w:eastAsia="ko-KR"/>
        </w:rPr>
        <w:t xml:space="preserve"> </w:t>
      </w:r>
      <w:r w:rsidR="00821BF7">
        <w:rPr>
          <w:lang w:val="en-US" w:eastAsia="ko-KR"/>
        </w:rPr>
        <w:t>is</w:t>
      </w:r>
      <w:r w:rsidRPr="000D4E12">
        <w:rPr>
          <w:lang w:val="en-US" w:eastAsia="ko-KR"/>
        </w:rPr>
        <w:t xml:space="preserve"> better designed for improved short-term tracking of cross link interference conditions, (2) can provide benefits in terms of improved radio resource utilization, and (3) may help relaxing the measurement requirements at the UE, as the gNB does not need to configure UE-specific reference signals for the purpose of CLI measurements</w:t>
      </w:r>
      <w:r w:rsidR="004032EE">
        <w:rPr>
          <w:lang w:val="en-US" w:eastAsia="ko-KR"/>
        </w:rPr>
        <w:t>,</w:t>
      </w:r>
      <w:r w:rsidRPr="000D4E12">
        <w:rPr>
          <w:lang w:val="en-US" w:eastAsia="ko-KR"/>
        </w:rPr>
        <w:t xml:space="preserve"> but can identify the source of CLI based on the time of the measurement. Therefore, with L1/L2 based CLI reporting, potential enhancements to the RS configuration for the purpose of CLI measurement/reporting should also be studied. </w:t>
      </w:r>
    </w:p>
    <w:p w14:paraId="49498AE0" w14:textId="0C776C78" w:rsidR="00802AAE" w:rsidRPr="009F49C1" w:rsidRDefault="00802AAE" w:rsidP="00802AAE">
      <w:pPr>
        <w:spacing w:after="120"/>
        <w:jc w:val="both"/>
        <w:rPr>
          <w:b/>
          <w:bCs/>
          <w:lang w:val="en-US"/>
        </w:rPr>
      </w:pPr>
      <w:r w:rsidRPr="009F49C1">
        <w:rPr>
          <w:b/>
          <w:bCs/>
          <w:lang w:val="en-US"/>
        </w:rPr>
        <w:t xml:space="preserve">Proposal </w:t>
      </w:r>
      <w:r w:rsidR="00E43F0C">
        <w:rPr>
          <w:b/>
          <w:bCs/>
          <w:lang w:val="en-US"/>
        </w:rPr>
        <w:t>22</w:t>
      </w:r>
      <w:r w:rsidRPr="009F49C1">
        <w:rPr>
          <w:b/>
          <w:bCs/>
          <w:lang w:val="en-US"/>
        </w:rPr>
        <w:t xml:space="preserve">: Study </w:t>
      </w:r>
      <w:r w:rsidRPr="009F49C1">
        <w:rPr>
          <w:b/>
          <w:bCs/>
          <w:lang w:val="en-US" w:eastAsia="ko-KR"/>
        </w:rPr>
        <w:t>L1/L2 based CLI, including potential enhancements to the RS configuration for the purpose of L1/L2 based CLI measurement/reporting.</w:t>
      </w:r>
    </w:p>
    <w:p w14:paraId="256184D3" w14:textId="73E9C8D3" w:rsidR="00802AAE" w:rsidRPr="00277B5E" w:rsidRDefault="00802AAE" w:rsidP="00802AAE">
      <w:pPr>
        <w:spacing w:before="120" w:after="120"/>
        <w:jc w:val="both"/>
        <w:rPr>
          <w:rFonts w:ascii="Arial" w:hAnsi="Arial" w:cs="Arial"/>
          <w:u w:val="single"/>
          <w:lang w:val="en-US" w:eastAsia="ko-KR"/>
        </w:rPr>
      </w:pPr>
      <w:r w:rsidRPr="00277B5E">
        <w:rPr>
          <w:rFonts w:ascii="Arial" w:hAnsi="Arial" w:cs="Arial"/>
          <w:u w:val="single"/>
          <w:lang w:val="en-US" w:eastAsia="ko-KR"/>
        </w:rPr>
        <w:t>Timing alignment aspects</w:t>
      </w:r>
    </w:p>
    <w:p w14:paraId="54A5684C" w14:textId="77777777" w:rsidR="004640A3" w:rsidRDefault="00802AAE" w:rsidP="00802AAE">
      <w:pPr>
        <w:spacing w:after="120"/>
        <w:jc w:val="both"/>
        <w:rPr>
          <w:bCs/>
          <w:iCs/>
          <w:lang w:val="en-US" w:eastAsia="ko-KR"/>
        </w:rPr>
      </w:pPr>
      <w:r w:rsidRPr="000D4E12">
        <w:rPr>
          <w:bCs/>
          <w:iCs/>
          <w:lang w:val="en-US" w:eastAsia="ko-KR"/>
        </w:rPr>
        <w:t xml:space="preserve">Even assuming the gNB has the exact knowledge of when (i.e. slot and symbols) a victim UE has performed a CLI measurement, </w:t>
      </w:r>
      <w:r w:rsidRPr="000D4E12">
        <w:rPr>
          <w:lang w:val="en-US"/>
        </w:rPr>
        <w:t xml:space="preserve">the victim UE may still experience a time shifted interference in the measurement window, which can severely impact the reliability of the CLI measurement. </w:t>
      </w:r>
      <w:r w:rsidRPr="000D4E12">
        <w:rPr>
          <w:bCs/>
          <w:iCs/>
          <w:lang w:val="en-US" w:eastAsia="ko-KR"/>
        </w:rPr>
        <w:t xml:space="preserve">Timing alignment for the CLI measurement RS and its impact on the accuracy of CLI-SRS measurements have been heavily discussed in Rel-16, and is currently also under discussion in A.I. 9.3.3 (see e.g. our companion contribution in </w:t>
      </w:r>
      <w:r w:rsidRPr="00585F5C">
        <w:rPr>
          <w:lang w:val="en-US" w:eastAsia="ko-KR"/>
        </w:rPr>
        <w:t>[</w:t>
      </w:r>
      <w:r w:rsidR="000E46D3" w:rsidRPr="00585F5C">
        <w:rPr>
          <w:lang w:val="en-US" w:eastAsia="ko-KR"/>
        </w:rPr>
        <w:t>7</w:t>
      </w:r>
      <w:r w:rsidRPr="00585F5C">
        <w:rPr>
          <w:lang w:val="en-US" w:eastAsia="ko-KR"/>
        </w:rPr>
        <w:t>]).</w:t>
      </w:r>
      <w:r w:rsidRPr="000D4E12">
        <w:rPr>
          <w:bCs/>
          <w:iCs/>
          <w:lang w:val="en-US" w:eastAsia="ko-KR"/>
        </w:rPr>
        <w:t xml:space="preserve"> </w:t>
      </w:r>
    </w:p>
    <w:p w14:paraId="29315723" w14:textId="2DDB6459" w:rsidR="00802AAE" w:rsidRPr="000D4E12" w:rsidRDefault="00802AAE" w:rsidP="00802AAE">
      <w:pPr>
        <w:spacing w:after="120"/>
        <w:jc w:val="both"/>
        <w:rPr>
          <w:lang w:val="en-US" w:eastAsia="zh-CN"/>
        </w:rPr>
      </w:pPr>
      <w:r w:rsidRPr="000D4E12">
        <w:rPr>
          <w:bCs/>
          <w:iCs/>
          <w:lang w:val="en-US" w:eastAsia="ko-KR"/>
        </w:rPr>
        <w:t>One possibility for increasing the accuracy of RS-based CLI measurements is for the victim UE to be able to detect (and report) e.g. the time difference of arrival between DL (transmitted by the serving gNB) and UL (transmitted by the aggressor UE) RS.</w:t>
      </w:r>
      <w:r w:rsidRPr="000D4E12">
        <w:rPr>
          <w:lang w:val="en-US"/>
        </w:rPr>
        <w:t xml:space="preserve"> If the time shift is large</w:t>
      </w:r>
      <w:r w:rsidR="00A72EDB">
        <w:rPr>
          <w:lang w:val="en-US"/>
        </w:rPr>
        <w:t xml:space="preserve">, </w:t>
      </w:r>
      <w:r w:rsidRPr="000D4E12">
        <w:rPr>
          <w:lang w:val="en-US"/>
        </w:rPr>
        <w:t>this may require that the victim UE can search for the aggressor UL RS.</w:t>
      </w:r>
      <w:r w:rsidRPr="000D4E12">
        <w:rPr>
          <w:bCs/>
          <w:iCs/>
          <w:lang w:val="en-US" w:eastAsia="ko-KR"/>
        </w:rPr>
        <w:t xml:space="preserve"> These techniques may be particularly helpful in case of SBFD, as the gNB can estimate the UE-to-UE propagation delay based on (1) the time advance of the victim UE, (2) the time advance of the aggressor UE, and (3) the time difference of arrival between DL and UL RS. Information on the UE-to-UE propagation delay can be used at the gNB, for example, to inform a potential victim UE on the specific timing offset to be used when to performing a CLI measurement. </w:t>
      </w:r>
    </w:p>
    <w:p w14:paraId="64E8B44D" w14:textId="75282A9B" w:rsidR="00802AAE" w:rsidRPr="000D4E12" w:rsidRDefault="00802AAE" w:rsidP="00802AAE">
      <w:pPr>
        <w:spacing w:after="120"/>
        <w:jc w:val="both"/>
        <w:rPr>
          <w:b/>
          <w:i/>
          <w:iCs/>
          <w:lang w:val="en-US"/>
        </w:rPr>
      </w:pPr>
      <w:r w:rsidRPr="000D4E12">
        <w:rPr>
          <w:b/>
          <w:i/>
          <w:iCs/>
          <w:lang w:val="en-US"/>
        </w:rPr>
        <w:t>Observation</w:t>
      </w:r>
      <w:r>
        <w:rPr>
          <w:b/>
          <w:i/>
          <w:iCs/>
          <w:lang w:val="en-US"/>
        </w:rPr>
        <w:t xml:space="preserve"> </w:t>
      </w:r>
      <w:r w:rsidR="009160F9">
        <w:rPr>
          <w:b/>
          <w:i/>
          <w:iCs/>
          <w:lang w:val="en-US"/>
        </w:rPr>
        <w:t>25</w:t>
      </w:r>
      <w:r w:rsidRPr="000D4E12">
        <w:rPr>
          <w:b/>
          <w:i/>
          <w:iCs/>
          <w:lang w:val="en-US"/>
        </w:rPr>
        <w:t xml:space="preserve">: </w:t>
      </w:r>
      <w:r>
        <w:rPr>
          <w:b/>
          <w:i/>
          <w:iCs/>
          <w:lang w:val="en-US"/>
        </w:rPr>
        <w:t>B</w:t>
      </w:r>
      <w:r w:rsidRPr="000D4E12">
        <w:rPr>
          <w:b/>
          <w:i/>
          <w:iCs/>
          <w:lang w:val="en-US"/>
        </w:rPr>
        <w:t xml:space="preserve">y knowing the </w:t>
      </w:r>
      <w:r w:rsidRPr="000D4E12">
        <w:rPr>
          <w:b/>
          <w:i/>
          <w:iCs/>
          <w:lang w:val="en-US" w:eastAsia="ko-KR"/>
        </w:rPr>
        <w:t>time difference of arrival between DL (transmitted by the serving gNB) and UL RS (transmitted by the aggressor UE) at the victim UE, the gNB can estimate the intra-cell (aggressor)UE-to-(victim)UE propagation delay. This information can be used to assist the UE by e.g. providing the specific timing offset to be used when performing a CLI measurement.</w:t>
      </w:r>
    </w:p>
    <w:p w14:paraId="4E59DEF7" w14:textId="558088A0" w:rsidR="00802AAE" w:rsidRPr="000D4E12" w:rsidRDefault="00802AAE" w:rsidP="00802AAE">
      <w:pPr>
        <w:spacing w:after="120"/>
        <w:jc w:val="both"/>
        <w:rPr>
          <w:b/>
          <w:bCs/>
          <w:i/>
          <w:iCs/>
          <w:lang w:val="en-US" w:eastAsia="zh-CN"/>
        </w:rPr>
      </w:pPr>
      <w:r w:rsidRPr="009F49C1">
        <w:rPr>
          <w:b/>
          <w:bCs/>
          <w:lang w:val="en-US"/>
        </w:rPr>
        <w:t xml:space="preserve">Proposal </w:t>
      </w:r>
      <w:r w:rsidR="00E43F0C">
        <w:rPr>
          <w:b/>
          <w:bCs/>
          <w:lang w:val="en-US"/>
        </w:rPr>
        <w:t>23</w:t>
      </w:r>
      <w:r w:rsidRPr="009F49C1">
        <w:rPr>
          <w:b/>
          <w:bCs/>
          <w:lang w:val="en-US"/>
        </w:rPr>
        <w:t xml:space="preserve">: Study schemes for measurement and reporting of </w:t>
      </w:r>
      <w:r w:rsidRPr="009F49C1">
        <w:rPr>
          <w:b/>
          <w:bCs/>
          <w:lang w:val="en-US" w:eastAsia="ko-KR"/>
        </w:rPr>
        <w:t>time difference of arrival between DL RS and UL RS, and potential extensions to the CLI measurement framework to include assistance information consisting of e.g.</w:t>
      </w:r>
      <w:r w:rsidRPr="009F49C1">
        <w:rPr>
          <w:b/>
          <w:lang w:val="en-US" w:eastAsia="ko-KR"/>
        </w:rPr>
        <w:t xml:space="preserve"> specific timing offset (with respect to DL timing) to be used when performing a CLI measurement</w:t>
      </w:r>
      <w:r w:rsidRPr="000D4E12">
        <w:rPr>
          <w:b/>
          <w:bCs/>
          <w:i/>
          <w:iCs/>
          <w:lang w:val="en-US" w:eastAsia="ko-KR"/>
        </w:rPr>
        <w:t>.</w:t>
      </w:r>
    </w:p>
    <w:p w14:paraId="66D4BDEA" w14:textId="40A8B2A3" w:rsidR="003F1456" w:rsidRDefault="003F1456" w:rsidP="003F1456">
      <w:pPr>
        <w:jc w:val="both"/>
        <w:rPr>
          <w:rFonts w:eastAsia="Times New Roman"/>
          <w:lang w:val="en-US"/>
        </w:rPr>
      </w:pPr>
      <w:r>
        <w:rPr>
          <w:rFonts w:eastAsia="Times New Roman"/>
          <w:lang w:val="en-US"/>
        </w:rPr>
        <w:t>As mentioned earlier, operation in SBFD creates new interference cases when compared to flexible TDD, such as the UE-to-UE intra-cell CLI. There are limitations of existing CLI reference signals, which were not designed to mitigate this CLI case, and may not ensure correct and up-to-date interference measurement due to distance, limitation of time domain symbols and lack of synchronization between UE</w:t>
      </w:r>
      <w:r w:rsidR="00712CEC">
        <w:rPr>
          <w:rFonts w:eastAsia="Times New Roman"/>
          <w:lang w:val="en-US"/>
        </w:rPr>
        <w:t>s, as discussed above</w:t>
      </w:r>
      <w:r>
        <w:rPr>
          <w:rFonts w:eastAsia="Times New Roman"/>
          <w:lang w:val="en-US"/>
        </w:rPr>
        <w:t xml:space="preserve">. </w:t>
      </w:r>
    </w:p>
    <w:p w14:paraId="22D9FA1F" w14:textId="6EAC012F" w:rsidR="00712CEC" w:rsidRPr="00AA400C" w:rsidRDefault="00712CEC" w:rsidP="003F1456">
      <w:pPr>
        <w:jc w:val="both"/>
        <w:rPr>
          <w:rFonts w:eastAsia="Times New Roman"/>
          <w:b/>
          <w:i/>
          <w:lang w:val="en-US"/>
        </w:rPr>
      </w:pPr>
      <w:r w:rsidRPr="00AA400C">
        <w:rPr>
          <w:rFonts w:eastAsia="Times New Roman"/>
          <w:b/>
          <w:i/>
          <w:lang w:val="en-US"/>
        </w:rPr>
        <w:t>Observation</w:t>
      </w:r>
      <w:r w:rsidR="009160F9" w:rsidRPr="00AA400C">
        <w:rPr>
          <w:rFonts w:eastAsia="Times New Roman"/>
          <w:b/>
          <w:i/>
          <w:lang w:val="en-US"/>
        </w:rPr>
        <w:t xml:space="preserve"> 26</w:t>
      </w:r>
      <w:r w:rsidRPr="00AA400C">
        <w:rPr>
          <w:rFonts w:eastAsia="Times New Roman"/>
          <w:b/>
          <w:i/>
          <w:lang w:val="en-US"/>
        </w:rPr>
        <w:t xml:space="preserve">: Existing CLI-RS might not be suitable for assessing the interference in all CLI scenarios introduced by SBFD operation. </w:t>
      </w:r>
    </w:p>
    <w:p w14:paraId="37D877C6" w14:textId="6A4D38ED" w:rsidR="003F1456" w:rsidRPr="000D4E12" w:rsidRDefault="003F1456" w:rsidP="003F1456">
      <w:pPr>
        <w:spacing w:after="120"/>
        <w:jc w:val="both"/>
        <w:rPr>
          <w:b/>
          <w:bCs/>
          <w:i/>
          <w:iCs/>
          <w:lang w:val="en-US" w:eastAsia="zh-CN"/>
        </w:rPr>
      </w:pPr>
      <w:r w:rsidRPr="009F49C1">
        <w:rPr>
          <w:b/>
          <w:bCs/>
          <w:lang w:val="en-US"/>
        </w:rPr>
        <w:t xml:space="preserve">Proposal </w:t>
      </w:r>
      <w:r>
        <w:rPr>
          <w:b/>
          <w:bCs/>
          <w:lang w:val="en-US"/>
        </w:rPr>
        <w:t>2</w:t>
      </w:r>
      <w:r w:rsidR="00587320">
        <w:rPr>
          <w:b/>
          <w:bCs/>
          <w:lang w:val="en-US"/>
        </w:rPr>
        <w:t>4</w:t>
      </w:r>
      <w:r w:rsidRPr="009F49C1">
        <w:rPr>
          <w:b/>
          <w:bCs/>
          <w:lang w:val="en-US"/>
        </w:rPr>
        <w:t>: Study</w:t>
      </w:r>
      <w:r w:rsidR="00712CEC">
        <w:rPr>
          <w:b/>
          <w:bCs/>
          <w:lang w:val="en-US"/>
        </w:rPr>
        <w:t xml:space="preserve"> limitations of existing CLI reference signals and whether enhancements are needed to assess the inter sub-band CLI in SBFD symbols. </w:t>
      </w:r>
    </w:p>
    <w:p w14:paraId="68CB8045" w14:textId="77777777" w:rsidR="00802AAE" w:rsidRPr="00F33983" w:rsidRDefault="00802AAE" w:rsidP="00802AAE">
      <w:pPr>
        <w:spacing w:before="120" w:after="120"/>
        <w:jc w:val="both"/>
        <w:rPr>
          <w:rFonts w:ascii="Arial" w:hAnsi="Arial" w:cs="Arial"/>
          <w:u w:val="single"/>
          <w:lang w:val="en-US" w:eastAsia="zh-CN"/>
        </w:rPr>
      </w:pPr>
      <w:r w:rsidRPr="00F33983">
        <w:rPr>
          <w:rFonts w:ascii="Arial" w:eastAsia="微软雅黑" w:hAnsi="Arial" w:cs="Arial"/>
          <w:color w:val="000000"/>
          <w:u w:val="single"/>
          <w:lang w:val="en-US"/>
        </w:rPr>
        <w:t>Schemes</w:t>
      </w:r>
      <w:r w:rsidRPr="00F33983">
        <w:rPr>
          <w:rFonts w:ascii="Arial" w:hAnsi="Arial" w:cs="Arial"/>
          <w:u w:val="single"/>
          <w:lang w:val="en-US" w:eastAsia="ko-KR"/>
        </w:rPr>
        <w:t xml:space="preserve"> for accurate measurement of CLI leakage</w:t>
      </w:r>
    </w:p>
    <w:p w14:paraId="6204CF66" w14:textId="040ADFB0" w:rsidR="00802AAE" w:rsidRPr="000D4E12" w:rsidRDefault="00802AAE" w:rsidP="00802AAE">
      <w:pPr>
        <w:spacing w:after="120"/>
        <w:jc w:val="both"/>
        <w:rPr>
          <w:bCs/>
          <w:iCs/>
          <w:lang w:val="en-US" w:eastAsia="ko-KR"/>
        </w:rPr>
      </w:pPr>
      <w:r w:rsidRPr="000D4E12">
        <w:rPr>
          <w:bCs/>
          <w:iCs/>
          <w:lang w:val="en-US" w:eastAsia="ko-KR"/>
        </w:rPr>
        <w:t xml:space="preserve">In </w:t>
      </w:r>
      <w:r>
        <w:rPr>
          <w:rFonts w:cstheme="minorHAnsi"/>
          <w:lang w:val="en-US"/>
        </w:rPr>
        <w:t>previous RAN</w:t>
      </w:r>
      <w:r w:rsidR="00856592">
        <w:rPr>
          <w:rFonts w:cstheme="minorHAnsi"/>
          <w:lang w:val="en-US"/>
        </w:rPr>
        <w:t>1</w:t>
      </w:r>
      <w:r>
        <w:rPr>
          <w:rFonts w:cstheme="minorHAnsi"/>
          <w:lang w:val="en-US"/>
        </w:rPr>
        <w:t xml:space="preserve"> meetings</w:t>
      </w:r>
      <w:r w:rsidRPr="000D4E12">
        <w:rPr>
          <w:bCs/>
          <w:iCs/>
          <w:lang w:val="en-US" w:eastAsia="ko-KR"/>
        </w:rPr>
        <w:t xml:space="preserve">, a few companies proposed to enhance the Rel-16 CLI measurement &amp; reporting framework with the introduction of subband CLI. While we agree that with SBFD it makes sense to measure and report the CLI-RSSI on a specific subband, we also think that the UE measuring and reporting its own leakage on a specific subband could be extremely useful in the context of SBFD (as well as dynamic TDD). The point is, </w:t>
      </w:r>
      <w:r w:rsidRPr="000D4E12">
        <w:rPr>
          <w:lang w:val="en-US"/>
        </w:rPr>
        <w:t xml:space="preserve">out-of-band emissions pose a limitation to the practical deployment of both dynamic TDD and SBFD, as they are the primary cause of inter-operator </w:t>
      </w:r>
      <w:r w:rsidRPr="000D4E12">
        <w:rPr>
          <w:lang w:val="en-US"/>
        </w:rPr>
        <w:lastRenderedPageBreak/>
        <w:t xml:space="preserve">UE-to-UE CLI. With SBFD, co-channel inter-subband UE-to-UE CLI may also be caused by in-band emissions due to an aggressor UE transmitting an UL signal and a victim UE receiving a DL signal on non-overlapping frequency resources on the same TDD carrier. As in-band emission requirements can be several dBs more relaxed than the corresponding ACLR requirements, co-channel inter-subband UE-to-UE CLI may introduce even more constraints for SBFD operation as compared to inter-operator adjacent-channel UE-to-UE CLI with dynamic TDD. In TS 38.101, maximum power reduction (MPR) requirements are specified based on worst-case limiting factor of the EVM, ACLR, IBE, out-of-band and spurious emission requirements, etc. In fact, depending on several factors such as the channel bandwidth, the RB allocation, the UE transmission power, etc., the UE may typically be able to operate (far) below at least some of the emissions requirements specified in TS 38.101. However, </w:t>
      </w:r>
      <w:r w:rsidR="00315D51">
        <w:rPr>
          <w:lang w:val="en-US"/>
        </w:rPr>
        <w:t xml:space="preserve">the </w:t>
      </w:r>
      <w:r w:rsidRPr="000D4E12">
        <w:rPr>
          <w:lang w:val="en-US"/>
        </w:rPr>
        <w:t>gNB is generally not aware of this. Th</w:t>
      </w:r>
      <w:r w:rsidR="00315D51">
        <w:rPr>
          <w:lang w:val="en-US"/>
        </w:rPr>
        <w:t>e</w:t>
      </w:r>
      <w:r w:rsidRPr="000D4E12">
        <w:rPr>
          <w:lang w:val="en-US"/>
        </w:rPr>
        <w:t xml:space="preserve"> gNB must always assume worst-case assumptions when estimating the interference that an aggressor UE may generate on adjacent PRBs. Therefore, it would be beneficial if the UE could measure and report to the gNB its own in-band emissions. In principle the </w:t>
      </w:r>
      <w:r w:rsidR="00A975E9">
        <w:rPr>
          <w:lang w:val="en-US"/>
        </w:rPr>
        <w:t xml:space="preserve">CLI </w:t>
      </w:r>
      <w:r w:rsidRPr="000D4E12">
        <w:rPr>
          <w:lang w:val="en-US"/>
        </w:rPr>
        <w:t xml:space="preserve">measurement and reporting framework could be extended to out-of-band emissions. This functionality could be included within the subband CLI measurement framework by requesting UE to be able to measure the </w:t>
      </w:r>
      <w:r w:rsidR="00720F63">
        <w:rPr>
          <w:lang w:val="en-US"/>
        </w:rPr>
        <w:t>CLI-</w:t>
      </w:r>
      <w:r w:rsidRPr="000D4E12">
        <w:rPr>
          <w:lang w:val="en-US"/>
        </w:rPr>
        <w:t xml:space="preserve">RSSI on a subband while transmitting on another subband. According to our understanding, this functionality is already supported by most of the UE chipsets as measurements on the feedback loop from the PA output are used to correct non-linear impairments of the transmit chain, so that e.g. the PA can operate more efficiently.   </w:t>
      </w:r>
    </w:p>
    <w:p w14:paraId="6D957151" w14:textId="6E85FBF2" w:rsidR="00802AAE" w:rsidRDefault="00802AAE" w:rsidP="00802AAE">
      <w:pPr>
        <w:spacing w:after="120"/>
        <w:jc w:val="both"/>
        <w:rPr>
          <w:b/>
          <w:lang w:val="en-US"/>
        </w:rPr>
      </w:pPr>
      <w:r w:rsidRPr="0043106D">
        <w:rPr>
          <w:b/>
          <w:lang w:val="en-US"/>
        </w:rPr>
        <w:t xml:space="preserve">Proposal </w:t>
      </w:r>
      <w:r w:rsidR="00E43F0C" w:rsidRPr="0043106D">
        <w:rPr>
          <w:b/>
          <w:lang w:val="en-US"/>
        </w:rPr>
        <w:t>2</w:t>
      </w:r>
      <w:r w:rsidR="00587320">
        <w:rPr>
          <w:b/>
          <w:lang w:val="en-US"/>
        </w:rPr>
        <w:t>5</w:t>
      </w:r>
      <w:r w:rsidRPr="0043106D">
        <w:rPr>
          <w:b/>
          <w:lang w:val="en-US"/>
        </w:rPr>
        <w:t>: Study subband CLI measurements and reports, including</w:t>
      </w:r>
      <w:r w:rsidR="008D22A7" w:rsidRPr="0043106D">
        <w:rPr>
          <w:b/>
          <w:lang w:val="en-US"/>
        </w:rPr>
        <w:t>:</w:t>
      </w:r>
      <w:r w:rsidRPr="0043106D">
        <w:rPr>
          <w:b/>
          <w:lang w:val="en-US"/>
        </w:rPr>
        <w:t xml:space="preserve"> subband CLI-RSSI measurements performed on a subband while the UE is transmitting on a different subband.  </w:t>
      </w:r>
    </w:p>
    <w:p w14:paraId="19291488" w14:textId="77777777" w:rsidR="00802AAE" w:rsidRPr="008E567A" w:rsidRDefault="00802AAE" w:rsidP="00802AAE">
      <w:pPr>
        <w:pStyle w:val="Heading4"/>
        <w:ind w:left="862" w:hanging="862"/>
        <w:rPr>
          <w:lang w:val="en-US"/>
        </w:rPr>
      </w:pPr>
      <w:r w:rsidRPr="008E567A">
        <w:rPr>
          <w:lang w:val="en-US"/>
        </w:rPr>
        <w:t xml:space="preserve">gNB-2-gNB CLI </w:t>
      </w:r>
    </w:p>
    <w:p w14:paraId="6D44F5C3" w14:textId="77777777" w:rsidR="003960BA" w:rsidRDefault="003960BA" w:rsidP="003960BA">
      <w:pPr>
        <w:jc w:val="both"/>
      </w:pPr>
      <w:r>
        <w:t>To avoid co-channel CLI in TDD deployments, coordinated scheduling might be achieved by simply aligning the TDD frame configuration among the neighbour cells. Concepts such as clustering of multiple gNBs is currently feasible by using the standardized</w:t>
      </w:r>
      <w:r w:rsidRPr="00FB3E00">
        <w:t xml:space="preserve"> </w:t>
      </w:r>
      <w:r w:rsidRPr="002D538D">
        <w:rPr>
          <w:i/>
          <w:iCs/>
        </w:rPr>
        <w:t>Intended TDD DL-UL Configuration</w:t>
      </w:r>
      <w:r>
        <w:t xml:space="preserve"> IE. In SBFD deployments, however, it is not currently possible to coordinate the sub-band configuration with the neighbour cells. The intra-subband cross-link interference can be completely removed if cells align the link direction of the sub-bands, which it is expected to provide performance benefits. Therefore, we propose that the current framework of exchange of the intended TDD frame configuration over Xn interference to also support the intended subband configuration.</w:t>
      </w:r>
    </w:p>
    <w:p w14:paraId="640C7B49" w14:textId="41B88145" w:rsidR="00802AAE" w:rsidRPr="007E623A" w:rsidRDefault="00802AAE" w:rsidP="00802AAE">
      <w:pPr>
        <w:spacing w:before="240"/>
        <w:jc w:val="both"/>
        <w:rPr>
          <w:b/>
          <w:bCs/>
          <w:lang w:val="en-US" w:eastAsia="zh-CN"/>
        </w:rPr>
      </w:pPr>
      <w:r w:rsidRPr="007E623A">
        <w:rPr>
          <w:b/>
          <w:bCs/>
          <w:lang w:val="en-US"/>
        </w:rPr>
        <w:t xml:space="preserve">Proposal </w:t>
      </w:r>
      <w:r w:rsidR="00F33983">
        <w:rPr>
          <w:b/>
          <w:bCs/>
          <w:lang w:val="en-US"/>
        </w:rPr>
        <w:t>2</w:t>
      </w:r>
      <w:r w:rsidR="00587320">
        <w:rPr>
          <w:b/>
          <w:bCs/>
          <w:lang w:val="en-US"/>
        </w:rPr>
        <w:t>6</w:t>
      </w:r>
      <w:r w:rsidRPr="007E623A">
        <w:rPr>
          <w:b/>
          <w:bCs/>
          <w:lang w:val="en-US"/>
        </w:rPr>
        <w:t xml:space="preserve">: Study possible </w:t>
      </w:r>
      <w:r w:rsidRPr="007E623A">
        <w:rPr>
          <w:rFonts w:cs="Times"/>
          <w:b/>
          <w:bCs/>
          <w:lang w:val="en-US"/>
        </w:rPr>
        <w:t xml:space="preserve">enhancements to the exchange of intended TDD configuration over Xn to include SBFD subband configuration. </w:t>
      </w:r>
      <w:r w:rsidRPr="007E623A">
        <w:rPr>
          <w:b/>
          <w:bCs/>
          <w:lang w:val="en-US"/>
        </w:rPr>
        <w:t xml:space="preserve">  </w:t>
      </w:r>
    </w:p>
    <w:p w14:paraId="4DE27AB5" w14:textId="3C92E7F8" w:rsidR="00802AAE" w:rsidRPr="008E567A" w:rsidRDefault="00802AAE" w:rsidP="00802AAE">
      <w:pPr>
        <w:pStyle w:val="Heading4"/>
        <w:rPr>
          <w:lang w:val="en-US"/>
        </w:rPr>
      </w:pPr>
      <w:r w:rsidRPr="008E567A">
        <w:rPr>
          <w:lang w:val="en-US"/>
        </w:rPr>
        <w:t>Self-interference</w:t>
      </w:r>
      <w:r w:rsidRPr="008E567A">
        <w:rPr>
          <w:color w:val="FF0000"/>
          <w:lang w:val="en-US"/>
        </w:rPr>
        <w:t xml:space="preserve"> </w:t>
      </w:r>
    </w:p>
    <w:p w14:paraId="048A4DC5" w14:textId="60A1B5F8" w:rsidR="00802AAE" w:rsidRPr="003D5A05" w:rsidRDefault="00802AAE" w:rsidP="00802AAE">
      <w:pPr>
        <w:spacing w:after="120"/>
        <w:jc w:val="both"/>
        <w:rPr>
          <w:bCs/>
          <w:lang w:val="en-US"/>
        </w:rPr>
      </w:pPr>
      <w:r w:rsidRPr="003D5A05">
        <w:rPr>
          <w:lang w:val="en-US"/>
        </w:rPr>
        <w:t>As discussed in our companion contribution on dynamic TDD enhancements [</w:t>
      </w:r>
      <w:r w:rsidR="000E46D3">
        <w:rPr>
          <w:lang w:val="en-US"/>
        </w:rPr>
        <w:t>7</w:t>
      </w:r>
      <w:r w:rsidRPr="003D5A05">
        <w:rPr>
          <w:lang w:val="en-US"/>
        </w:rPr>
        <w:t xml:space="preserve">], boosting the UE Tx power and/or reducing the gNB power in slots/symbols affected by gNB-to-gNB CLI from overlapping frequency resources can be a simple yet effective way to handle cross-link interference. Similar solutions may also be applicable with SBFD operation e.g. to compensate for the decrease in UL SINR due to gNB self-interference in SBFD symbols/slots. Therefore, we propose the following: </w:t>
      </w:r>
    </w:p>
    <w:p w14:paraId="14513D10" w14:textId="74186BFA" w:rsidR="00802AAE" w:rsidRPr="000005A2" w:rsidRDefault="00802AAE" w:rsidP="000005A2">
      <w:pPr>
        <w:spacing w:after="120"/>
        <w:jc w:val="both"/>
        <w:rPr>
          <w:b/>
          <w:lang w:val="en-US"/>
        </w:rPr>
      </w:pPr>
      <w:r w:rsidRPr="007E623A">
        <w:rPr>
          <w:b/>
          <w:lang w:val="en-US"/>
        </w:rPr>
        <w:t>Proposal</w:t>
      </w:r>
      <w:r>
        <w:rPr>
          <w:b/>
          <w:lang w:val="en-US"/>
        </w:rPr>
        <w:t xml:space="preserve"> </w:t>
      </w:r>
      <w:r w:rsidR="00F33983">
        <w:rPr>
          <w:b/>
          <w:lang w:val="en-US"/>
        </w:rPr>
        <w:t>2</w:t>
      </w:r>
      <w:r w:rsidR="00587320">
        <w:rPr>
          <w:b/>
          <w:lang w:val="en-US"/>
        </w:rPr>
        <w:t>7</w:t>
      </w:r>
      <w:r w:rsidRPr="007E623A">
        <w:rPr>
          <w:b/>
          <w:lang w:val="en-US"/>
        </w:rPr>
        <w:t>: The potential benefits of boosting the UE Tx power and/or reducing the gNB power in SBFD slots/symbols shall be further investigated as a potential method to boost the UL received SINR in slots/symbols affected by gNB self-interference.</w:t>
      </w:r>
    </w:p>
    <w:p w14:paraId="250C02B2" w14:textId="77777777" w:rsidR="005D3542" w:rsidRDefault="005D3542" w:rsidP="005D3542">
      <w:pPr>
        <w:pStyle w:val="Heading3"/>
        <w:rPr>
          <w:lang w:val="en-US"/>
        </w:rPr>
      </w:pPr>
      <w:r w:rsidRPr="005D3542">
        <w:t>Controlling</w:t>
      </w:r>
      <w:r>
        <w:rPr>
          <w:lang w:val="en-US"/>
        </w:rPr>
        <w:t xml:space="preserve"> access to SBFD cells</w:t>
      </w:r>
    </w:p>
    <w:p w14:paraId="027118F0" w14:textId="77777777" w:rsidR="002C17EB" w:rsidRPr="008171C5" w:rsidRDefault="002C17EB" w:rsidP="002C17EB">
      <w:pPr>
        <w:spacing w:after="120"/>
        <w:jc w:val="both"/>
        <w:rPr>
          <w:b/>
          <w:lang w:val="en-US"/>
        </w:rPr>
      </w:pPr>
      <w:r w:rsidRPr="008171C5">
        <w:rPr>
          <w:lang w:val="en-US"/>
        </w:rPr>
        <w:t>When a SBFD cell is serving both legacy UEs and SBFD aware UEs, to simplify gNB implementation and/or to limit the impact on the performance of legacy UEs, the SBFD cell may decide to schedule legacy UEs only during DL-only (and U-only) slots, while SBFD-aware UEs may also be scheduled during SBFD slots.</w:t>
      </w:r>
    </w:p>
    <w:p w14:paraId="47D6636A" w14:textId="77777777" w:rsidR="002C17EB" w:rsidRPr="008171C5" w:rsidRDefault="002C17EB" w:rsidP="002C17EB">
      <w:pPr>
        <w:spacing w:after="120"/>
        <w:jc w:val="both"/>
        <w:rPr>
          <w:lang w:val="en-US" w:eastAsia="zh-CN"/>
        </w:rPr>
      </w:pPr>
      <w:r w:rsidRPr="008171C5">
        <w:rPr>
          <w:lang w:val="en-US" w:eastAsia="zh-CN"/>
        </w:rPr>
        <w:t xml:space="preserve">Also, it could happen that a cell TDD UL resources are close to full utilization while its SBFD UL resources are still (at least partially) unused. </w:t>
      </w:r>
    </w:p>
    <w:p w14:paraId="06B0A424" w14:textId="0F32F9D4" w:rsidR="002C17EB" w:rsidRPr="008171C5" w:rsidRDefault="002C17EB" w:rsidP="002C17EB">
      <w:pPr>
        <w:spacing w:after="120"/>
        <w:jc w:val="both"/>
        <w:rPr>
          <w:lang w:val="en-US"/>
        </w:rPr>
      </w:pPr>
      <w:r w:rsidRPr="008171C5">
        <w:rPr>
          <w:lang w:val="en-US" w:eastAsia="zh-CN"/>
        </w:rPr>
        <w:t xml:space="preserve">In any of the above situations, the network may want to facilitate SBFD aware UEs to (re)select a SBFD capable cell, while discouraging legacy UEs from doing the same. In other words, SBFD aware UEs could have higher probability of (re)selecting to a SBFD capable cell than legacy UEs. To partially achieve this, </w:t>
      </w:r>
      <w:r w:rsidRPr="008171C5">
        <w:rPr>
          <w:lang w:val="en-US"/>
        </w:rPr>
        <w:t xml:space="preserve">some companies have proposed </w:t>
      </w:r>
      <w:r w:rsidRPr="008171C5">
        <w:rPr>
          <w:lang w:val="en-US" w:eastAsia="zh-CN"/>
        </w:rPr>
        <w:t>to indicate future release UEs about the cell duplex operation mode</w:t>
      </w:r>
      <w:r w:rsidRPr="008171C5">
        <w:rPr>
          <w:lang w:val="en-US"/>
        </w:rPr>
        <w:t xml:space="preserve"> so that such indication can be used to facilitate UE’s cell selection, e.g. SBFD capable UE can prioritize SBFD cells over non-SBFD cells. An alternative solution, also enabling legacy UEs to de-prioritize SBFD cells, could be to signal SBFD-specific (re)selection offsets and/or priorities that SBFD aware UE shall apply when performing cell (re)selection. In any case, the specific solution is not for RAN1 to discuss. Therefore, we propose the following:   </w:t>
      </w:r>
    </w:p>
    <w:p w14:paraId="5EB01B16" w14:textId="7A71F5CB" w:rsidR="005D3542" w:rsidRDefault="002C17EB" w:rsidP="001B383F">
      <w:pPr>
        <w:spacing w:after="0"/>
        <w:jc w:val="both"/>
        <w:rPr>
          <w:b/>
          <w:bCs/>
          <w:lang w:val="en-US"/>
        </w:rPr>
      </w:pPr>
      <w:r w:rsidRPr="007E623A">
        <w:rPr>
          <w:b/>
          <w:bCs/>
          <w:lang w:val="en-US"/>
        </w:rPr>
        <w:lastRenderedPageBreak/>
        <w:t>Proposal</w:t>
      </w:r>
      <w:r w:rsidR="00F33983">
        <w:rPr>
          <w:b/>
          <w:bCs/>
          <w:lang w:val="en-US"/>
        </w:rPr>
        <w:t xml:space="preserve"> 2</w:t>
      </w:r>
      <w:r w:rsidR="00587320">
        <w:rPr>
          <w:b/>
          <w:bCs/>
          <w:lang w:val="en-US"/>
        </w:rPr>
        <w:t>8</w:t>
      </w:r>
      <w:r w:rsidRPr="007E623A">
        <w:rPr>
          <w:b/>
          <w:bCs/>
          <w:lang w:val="en-US"/>
        </w:rPr>
        <w:t>: RAN1 to study the potential benefits of SBFD aware UEs prioritizing SBFD cells and/or legacy UEs de-prioritizing SBFD cells when performing cell (re)selection. Detailed solutions are for RAN2 to discuss and specify if/when normative work for SBFD is agreed.</w:t>
      </w:r>
    </w:p>
    <w:p w14:paraId="01CC676C" w14:textId="62B82ED3" w:rsidR="00CD2B3B" w:rsidRDefault="00D94368" w:rsidP="00CD2B3B">
      <w:pPr>
        <w:pStyle w:val="Heading3"/>
        <w:rPr>
          <w:lang w:val="en-US"/>
        </w:rPr>
      </w:pPr>
      <w:r>
        <w:rPr>
          <w:lang w:val="en-US"/>
        </w:rPr>
        <w:t>UL/DL collision handling in SBFD slots/symbols</w:t>
      </w:r>
    </w:p>
    <w:p w14:paraId="0832B58A" w14:textId="77777777" w:rsidR="00C918CF" w:rsidRDefault="00C918CF" w:rsidP="008B0A81">
      <w:pPr>
        <w:contextualSpacing/>
        <w:jc w:val="both"/>
        <w:rPr>
          <w:lang w:val="en-US"/>
        </w:rPr>
      </w:pPr>
    </w:p>
    <w:p w14:paraId="1CCDB4EC" w14:textId="424C43B6" w:rsidR="00595E96" w:rsidRDefault="00EB703A" w:rsidP="008B0A81">
      <w:pPr>
        <w:contextualSpacing/>
        <w:jc w:val="both"/>
        <w:rPr>
          <w:lang w:val="en-US"/>
        </w:rPr>
      </w:pPr>
      <w:r w:rsidRPr="00595E96">
        <w:rPr>
          <w:lang w:val="en-US"/>
        </w:rPr>
        <w:t xml:space="preserve">In RAN1 #110bis-e meeting it </w:t>
      </w:r>
      <w:r w:rsidRPr="00D8302B">
        <w:rPr>
          <w:lang w:val="en-US"/>
        </w:rPr>
        <w:t>was agreed to</w:t>
      </w:r>
      <w:r w:rsidR="00D8302B" w:rsidRPr="00D8302B">
        <w:rPr>
          <w:lang w:val="en-US"/>
        </w:rPr>
        <w:t>:</w:t>
      </w:r>
      <w:r w:rsidRPr="00D8302B">
        <w:rPr>
          <w:lang w:val="en-US"/>
        </w:rPr>
        <w:t xml:space="preserve"> </w:t>
      </w:r>
    </w:p>
    <w:tbl>
      <w:tblPr>
        <w:tblStyle w:val="TableGrid"/>
        <w:tblW w:w="0" w:type="auto"/>
        <w:tblLook w:val="04A0" w:firstRow="1" w:lastRow="0" w:firstColumn="1" w:lastColumn="0" w:noHBand="0" w:noVBand="1"/>
      </w:tblPr>
      <w:tblGrid>
        <w:gridCol w:w="9629"/>
      </w:tblGrid>
      <w:tr w:rsidR="00CC4FA8" w14:paraId="4BD548D4" w14:textId="77777777" w:rsidTr="00D21CDE">
        <w:tc>
          <w:tcPr>
            <w:tcW w:w="9629" w:type="dxa"/>
          </w:tcPr>
          <w:p w14:paraId="0ECF92CE" w14:textId="77777777" w:rsidR="002F649C" w:rsidRPr="002F649C" w:rsidRDefault="002F649C" w:rsidP="002F649C">
            <w:pPr>
              <w:overflowPunct/>
              <w:autoSpaceDE/>
              <w:autoSpaceDN/>
              <w:adjustRightInd/>
              <w:spacing w:after="0"/>
              <w:ind w:left="540"/>
              <w:textAlignment w:val="auto"/>
              <w:rPr>
                <w:rFonts w:eastAsia="Times New Roman"/>
              </w:rPr>
            </w:pPr>
            <w:r w:rsidRPr="002F649C">
              <w:rPr>
                <w:rFonts w:eastAsia="Times New Roman"/>
                <w:highlight w:val="green"/>
              </w:rPr>
              <w:t>Agreement:</w:t>
            </w:r>
          </w:p>
          <w:p w14:paraId="4C3FB20A" w14:textId="77777777" w:rsidR="002F649C" w:rsidRPr="002F649C" w:rsidRDefault="002F649C" w:rsidP="002F649C">
            <w:pPr>
              <w:overflowPunct/>
              <w:autoSpaceDE/>
              <w:autoSpaceDN/>
              <w:adjustRightInd/>
              <w:spacing w:after="0"/>
              <w:ind w:left="540"/>
              <w:textAlignment w:val="auto"/>
              <w:rPr>
                <w:rFonts w:eastAsia="Times New Roman"/>
              </w:rPr>
            </w:pPr>
            <w:r w:rsidRPr="002F649C">
              <w:rPr>
                <w:rFonts w:eastAsia="Times New Roman"/>
              </w:rPr>
              <w:t xml:space="preserve">Identify if there are any cases of time domain conflict of UE’s UL and DL operation in the same SBFD symbol for SBFD aware UE </w:t>
            </w:r>
          </w:p>
          <w:p w14:paraId="429E153B" w14:textId="77777777" w:rsidR="002F649C" w:rsidRPr="002F649C" w:rsidRDefault="002F649C" w:rsidP="002F649C">
            <w:pPr>
              <w:numPr>
                <w:ilvl w:val="0"/>
                <w:numId w:val="39"/>
              </w:numPr>
              <w:overflowPunct/>
              <w:autoSpaceDE/>
              <w:autoSpaceDN/>
              <w:adjustRightInd/>
              <w:textAlignment w:val="center"/>
              <w:rPr>
                <w:rFonts w:ascii="Calibri" w:eastAsia="Times New Roman" w:hAnsi="Calibri" w:cs="Calibri"/>
                <w:sz w:val="22"/>
                <w:szCs w:val="22"/>
              </w:rPr>
            </w:pPr>
            <w:r w:rsidRPr="002F649C">
              <w:rPr>
                <w:rFonts w:eastAsia="Times New Roman"/>
              </w:rPr>
              <w:t>If there are, whether/how to avoid/handle such collision cases (as second step)</w:t>
            </w:r>
          </w:p>
          <w:p w14:paraId="6E729698" w14:textId="77777777" w:rsidR="00D21CDE" w:rsidRPr="002F649C" w:rsidRDefault="00D21CDE" w:rsidP="002F649C">
            <w:pPr>
              <w:jc w:val="both"/>
              <w:rPr>
                <w:lang w:val="en-US"/>
              </w:rPr>
            </w:pPr>
          </w:p>
        </w:tc>
      </w:tr>
    </w:tbl>
    <w:p w14:paraId="36E19E70" w14:textId="77777777" w:rsidR="00D06EFC" w:rsidRDefault="00D06EFC" w:rsidP="006564F4">
      <w:pPr>
        <w:contextualSpacing/>
        <w:jc w:val="both"/>
        <w:rPr>
          <w:lang w:val="en-US"/>
        </w:rPr>
      </w:pPr>
    </w:p>
    <w:p w14:paraId="22350D2F" w14:textId="089E2AEE" w:rsidR="006564F4" w:rsidRDefault="006564F4" w:rsidP="006564F4">
      <w:pPr>
        <w:contextualSpacing/>
        <w:jc w:val="both"/>
        <w:rPr>
          <w:lang w:val="en-US"/>
        </w:rPr>
      </w:pPr>
      <w:r>
        <w:rPr>
          <w:lang w:val="en-US"/>
        </w:rPr>
        <w:t xml:space="preserve">In RAN1 #111, there was a discussion about collision handling without agreements. </w:t>
      </w:r>
    </w:p>
    <w:tbl>
      <w:tblPr>
        <w:tblStyle w:val="TableGrid"/>
        <w:tblW w:w="0" w:type="auto"/>
        <w:tblLook w:val="04A0" w:firstRow="1" w:lastRow="0" w:firstColumn="1" w:lastColumn="0" w:noHBand="0" w:noVBand="1"/>
      </w:tblPr>
      <w:tblGrid>
        <w:gridCol w:w="9629"/>
      </w:tblGrid>
      <w:tr w:rsidR="006564F4" w14:paraId="02C7696B" w14:textId="77777777" w:rsidTr="00E31DDF">
        <w:tc>
          <w:tcPr>
            <w:tcW w:w="9629" w:type="dxa"/>
          </w:tcPr>
          <w:p w14:paraId="68478170" w14:textId="77777777" w:rsidR="006564F4" w:rsidRPr="00F1147D" w:rsidRDefault="006564F4" w:rsidP="00E31DDF">
            <w:pPr>
              <w:overflowPunct/>
              <w:autoSpaceDE/>
              <w:autoSpaceDN/>
              <w:adjustRightInd/>
              <w:spacing w:after="0"/>
              <w:rPr>
                <w:rFonts w:ascii="Segoe UI" w:eastAsia="Times New Roman" w:hAnsi="Segoe UI" w:cs="Segoe UI"/>
                <w:lang w:val="en-US"/>
              </w:rPr>
            </w:pPr>
            <w:r w:rsidRPr="00F1147D">
              <w:rPr>
                <w:rFonts w:ascii="Arial" w:eastAsia="Times New Roman" w:hAnsi="Arial" w:cs="Arial"/>
                <w:b/>
                <w:bCs/>
                <w:color w:val="001135"/>
                <w:position w:val="5"/>
              </w:rPr>
              <w:t>Proposal 1-12 </w:t>
            </w:r>
            <w:r w:rsidRPr="00F1147D">
              <w:rPr>
                <w:rFonts w:ascii="Arial" w:eastAsia="Times New Roman" w:hAnsi="Arial" w:cs="Arial"/>
                <w:lang w:val="en-US"/>
              </w:rPr>
              <w:t>​</w:t>
            </w:r>
          </w:p>
          <w:p w14:paraId="1A3D9CD3" w14:textId="77777777" w:rsidR="006564F4" w:rsidRPr="00F1147D" w:rsidRDefault="006564F4" w:rsidP="00E31DDF">
            <w:pPr>
              <w:overflowPunct/>
              <w:autoSpaceDE/>
              <w:autoSpaceDN/>
              <w:adjustRightInd/>
              <w:spacing w:after="0"/>
              <w:jc w:val="both"/>
              <w:rPr>
                <w:rFonts w:ascii="Segoe UI" w:eastAsia="Times New Roman" w:hAnsi="Segoe UI" w:cs="Segoe UI"/>
                <w:lang w:val="en-US"/>
              </w:rPr>
            </w:pPr>
            <w:r w:rsidRPr="00F1147D">
              <w:rPr>
                <w:rFonts w:eastAsia="Times New Roman"/>
                <w:b/>
                <w:bCs/>
                <w:color w:val="001135"/>
                <w:position w:val="5"/>
                <w:lang w:val="en-US"/>
              </w:rPr>
              <w:t>Proposed Conclusion:</w:t>
            </w:r>
            <w:r w:rsidRPr="00F1147D">
              <w:rPr>
                <w:rFonts w:eastAsia="Times New Roman"/>
                <w:lang w:val="en-US"/>
              </w:rPr>
              <w:t>​</w:t>
            </w:r>
          </w:p>
          <w:p w14:paraId="48B61D26" w14:textId="77777777" w:rsidR="006564F4" w:rsidRPr="00F1147D" w:rsidRDefault="006564F4" w:rsidP="00E31DDF">
            <w:pPr>
              <w:overflowPunct/>
              <w:autoSpaceDE/>
              <w:autoSpaceDN/>
              <w:adjustRightInd/>
              <w:spacing w:after="0"/>
              <w:jc w:val="both"/>
              <w:rPr>
                <w:rFonts w:ascii="Segoe UI" w:eastAsia="Times New Roman" w:hAnsi="Segoe UI" w:cs="Segoe UI"/>
                <w:lang w:val="en-US"/>
              </w:rPr>
            </w:pPr>
            <w:r w:rsidRPr="00F1147D">
              <w:rPr>
                <w:rFonts w:eastAsia="Times New Roman"/>
                <w:color w:val="001135"/>
                <w:position w:val="5"/>
                <w:lang w:val="en-US"/>
              </w:rPr>
              <w:t>At least the following cases</w:t>
            </w:r>
            <w:r w:rsidRPr="00F1147D">
              <w:rPr>
                <w:rFonts w:ascii="Times" w:eastAsia="Times New Roman" w:hAnsi="Times" w:cs="Times"/>
                <w:color w:val="001135"/>
                <w:position w:val="5"/>
              </w:rPr>
              <w:t> of time domain conflict of UL transmission and DL reception in the same SBFD symbol</w:t>
            </w:r>
            <w:r w:rsidRPr="00F1147D">
              <w:rPr>
                <w:rFonts w:eastAsia="Times New Roman"/>
                <w:color w:val="001135"/>
                <w:position w:val="5"/>
                <w:lang w:val="en-US"/>
              </w:rPr>
              <w:t> are identified.</w:t>
            </w:r>
            <w:r w:rsidRPr="00F1147D">
              <w:rPr>
                <w:rFonts w:eastAsia="Times New Roman"/>
                <w:lang w:val="en-US"/>
              </w:rPr>
              <w:t>​</w:t>
            </w:r>
          </w:p>
          <w:p w14:paraId="0D89141F" w14:textId="77777777" w:rsidR="006564F4" w:rsidRPr="00F1147D" w:rsidRDefault="006564F4" w:rsidP="00E31DDF">
            <w:pPr>
              <w:numPr>
                <w:ilvl w:val="0"/>
                <w:numId w:val="63"/>
              </w:numPr>
              <w:overflowPunct/>
              <w:autoSpaceDE/>
              <w:autoSpaceDN/>
              <w:adjustRightInd/>
              <w:spacing w:after="0"/>
              <w:ind w:left="1584" w:firstLine="0"/>
              <w:jc w:val="both"/>
              <w:rPr>
                <w:rFonts w:ascii="Arial" w:eastAsia="Times New Roman" w:hAnsi="Arial" w:cs="Arial"/>
                <w:lang w:val="en-US"/>
              </w:rPr>
            </w:pPr>
            <w:r w:rsidRPr="00F1147D">
              <w:rPr>
                <w:rFonts w:ascii="Times" w:eastAsia="Times New Roman" w:hAnsi="Times" w:cs="Times"/>
                <w:color w:val="001135"/>
                <w:position w:val="5"/>
              </w:rPr>
              <w:t>Dynamic DL reception vs. semi-statically configured UL transmission</w:t>
            </w:r>
            <w:r w:rsidRPr="00F1147D">
              <w:rPr>
                <w:rFonts w:ascii="Times" w:eastAsia="Times New Roman" w:hAnsi="Times" w:cs="Times"/>
                <w:lang w:val="en-US"/>
              </w:rPr>
              <w:t>​</w:t>
            </w:r>
          </w:p>
          <w:p w14:paraId="5ED5B084" w14:textId="77777777" w:rsidR="006564F4" w:rsidRPr="00F1147D" w:rsidRDefault="006564F4" w:rsidP="00E31DDF">
            <w:pPr>
              <w:numPr>
                <w:ilvl w:val="0"/>
                <w:numId w:val="63"/>
              </w:numPr>
              <w:overflowPunct/>
              <w:autoSpaceDE/>
              <w:autoSpaceDN/>
              <w:adjustRightInd/>
              <w:spacing w:after="0"/>
              <w:ind w:left="1584" w:firstLine="0"/>
              <w:jc w:val="both"/>
              <w:rPr>
                <w:rFonts w:ascii="Arial" w:eastAsia="Times New Roman" w:hAnsi="Arial" w:cs="Arial"/>
                <w:lang w:val="en-US"/>
              </w:rPr>
            </w:pPr>
            <w:r w:rsidRPr="00F1147D">
              <w:rPr>
                <w:rFonts w:ascii="Times" w:eastAsia="Times New Roman" w:hAnsi="Times" w:cs="Times"/>
                <w:color w:val="001135"/>
                <w:position w:val="5"/>
              </w:rPr>
              <w:t>Dynamic UL reception vs. semi-statically configured DL transmission</w:t>
            </w:r>
            <w:r w:rsidRPr="00F1147D">
              <w:rPr>
                <w:rFonts w:ascii="Times" w:eastAsia="Times New Roman" w:hAnsi="Times" w:cs="Times"/>
                <w:lang w:val="en-US"/>
              </w:rPr>
              <w:t>​</w:t>
            </w:r>
          </w:p>
          <w:p w14:paraId="46E1AE31" w14:textId="77777777" w:rsidR="006564F4" w:rsidRPr="00F1147D" w:rsidRDefault="006564F4" w:rsidP="00E31DDF">
            <w:pPr>
              <w:numPr>
                <w:ilvl w:val="0"/>
                <w:numId w:val="63"/>
              </w:numPr>
              <w:overflowPunct/>
              <w:autoSpaceDE/>
              <w:autoSpaceDN/>
              <w:adjustRightInd/>
              <w:spacing w:after="0"/>
              <w:ind w:left="1584" w:firstLine="0"/>
              <w:jc w:val="both"/>
              <w:rPr>
                <w:rFonts w:ascii="Arial" w:eastAsia="Times New Roman" w:hAnsi="Arial" w:cs="Arial"/>
                <w:lang w:val="en-US"/>
              </w:rPr>
            </w:pPr>
            <w:r w:rsidRPr="00F1147D">
              <w:rPr>
                <w:rFonts w:ascii="Times" w:eastAsia="Times New Roman" w:hAnsi="Times" w:cs="Times"/>
                <w:color w:val="001135"/>
                <w:position w:val="5"/>
              </w:rPr>
              <w:t>Semi-statically configured DL reception vs. semi-statically configured UL transmission</w:t>
            </w:r>
            <w:r w:rsidRPr="00F1147D">
              <w:rPr>
                <w:rFonts w:ascii="Times" w:eastAsia="Times New Roman" w:hAnsi="Times" w:cs="Times"/>
                <w:lang w:val="en-US"/>
              </w:rPr>
              <w:t>​</w:t>
            </w:r>
          </w:p>
          <w:p w14:paraId="5AE45967" w14:textId="77777777" w:rsidR="006564F4" w:rsidRPr="00F1147D" w:rsidRDefault="006564F4" w:rsidP="00E31DDF">
            <w:pPr>
              <w:overflowPunct/>
              <w:autoSpaceDE/>
              <w:autoSpaceDN/>
              <w:adjustRightInd/>
              <w:spacing w:after="0"/>
              <w:jc w:val="both"/>
              <w:rPr>
                <w:rFonts w:ascii="Segoe UI" w:eastAsia="Times New Roman" w:hAnsi="Segoe UI" w:cs="Segoe UI"/>
                <w:lang w:val="en-US"/>
              </w:rPr>
            </w:pPr>
            <w:r w:rsidRPr="00F1147D">
              <w:rPr>
                <w:rFonts w:eastAsia="Times New Roman"/>
                <w:color w:val="001135"/>
                <w:position w:val="5"/>
              </w:rPr>
              <w:t>Note: PRACH transmissions and SSB receptions are not included.</w:t>
            </w:r>
          </w:p>
          <w:p w14:paraId="0546A8D3" w14:textId="77777777" w:rsidR="006564F4" w:rsidRDefault="006564F4" w:rsidP="00E31DDF">
            <w:pPr>
              <w:contextualSpacing/>
              <w:jc w:val="both"/>
              <w:rPr>
                <w:lang w:val="en-US"/>
              </w:rPr>
            </w:pPr>
          </w:p>
        </w:tc>
      </w:tr>
    </w:tbl>
    <w:p w14:paraId="782592D4" w14:textId="77777777" w:rsidR="00D21CDE" w:rsidRPr="00D8302B" w:rsidRDefault="00D21CDE" w:rsidP="008B0A81">
      <w:pPr>
        <w:contextualSpacing/>
        <w:jc w:val="both"/>
        <w:rPr>
          <w:lang w:val="en-US"/>
        </w:rPr>
      </w:pPr>
    </w:p>
    <w:p w14:paraId="086AB58D" w14:textId="40DE3D1B" w:rsidR="003141D0" w:rsidRPr="00D8302B" w:rsidRDefault="007330B9" w:rsidP="008B0A81">
      <w:pPr>
        <w:contextualSpacing/>
        <w:jc w:val="both"/>
        <w:rPr>
          <w:lang w:val="en-US"/>
        </w:rPr>
      </w:pPr>
      <w:r w:rsidRPr="00D8302B">
        <w:rPr>
          <w:lang w:val="en-US"/>
        </w:rPr>
        <w:t>Based on current specifications, the</w:t>
      </w:r>
      <w:r w:rsidR="003141D0" w:rsidRPr="00D8302B">
        <w:rPr>
          <w:lang w:val="en-US"/>
        </w:rPr>
        <w:t xml:space="preserve"> gNB plays an essential role in ensuring that no conflicts resulting in error cases or unspecified UE </w:t>
      </w:r>
      <w:r w:rsidR="00511745" w:rsidRPr="00D8302B">
        <w:rPr>
          <w:lang w:val="en-US"/>
        </w:rPr>
        <w:t>behavior</w:t>
      </w:r>
      <w:r w:rsidR="003141D0" w:rsidRPr="00D8302B">
        <w:rPr>
          <w:lang w:val="en-US"/>
        </w:rPr>
        <w:t xml:space="preserve"> occur at the UE. Some of these error cases </w:t>
      </w:r>
      <w:r w:rsidR="00735D1E" w:rsidRPr="00D8302B">
        <w:rPr>
          <w:lang w:val="en-US"/>
        </w:rPr>
        <w:t xml:space="preserve">are </w:t>
      </w:r>
      <w:r w:rsidR="00511745">
        <w:rPr>
          <w:lang w:val="en-US"/>
        </w:rPr>
        <w:t>described</w:t>
      </w:r>
      <w:r w:rsidR="003141D0" w:rsidRPr="00D8302B">
        <w:rPr>
          <w:lang w:val="en-US"/>
        </w:rPr>
        <w:t xml:space="preserve"> below</w:t>
      </w:r>
      <w:r w:rsidR="00A521BE">
        <w:rPr>
          <w:lang w:val="en-US"/>
        </w:rPr>
        <w:t xml:space="preserve">, while remaining details </w:t>
      </w:r>
      <w:r w:rsidR="00FF175B" w:rsidRPr="00D8302B">
        <w:rPr>
          <w:lang w:val="en-US"/>
        </w:rPr>
        <w:t>can be found in TS 38.213 Clause 11.1 and 11.1.1</w:t>
      </w:r>
      <w:r w:rsidR="003141D0" w:rsidRPr="00D8302B">
        <w:rPr>
          <w:lang w:val="en-US"/>
        </w:rPr>
        <w:t xml:space="preserve">. Essentially, the gNB needs to ensure no contradicting indications are </w:t>
      </w:r>
      <w:r w:rsidR="003756C3" w:rsidRPr="00D8302B">
        <w:rPr>
          <w:lang w:val="en-US"/>
        </w:rPr>
        <w:t>signaled</w:t>
      </w:r>
      <w:r w:rsidR="003141D0" w:rsidRPr="00D8302B">
        <w:rPr>
          <w:lang w:val="en-US"/>
        </w:rPr>
        <w:t xml:space="preserve"> to the UE, e.g. DCI triggering a DL reception on resources configured in UL (by SFI/DCI, or RRC/SIB configuration). For semi-static signals (e.g. SRS, PUCCH, CSI-RS, etc.) some more flexibility is allowed as the gNB can ‘cancel’ the corresponding transmission/reception of those signals (with some cancellation timeline restrictions)</w:t>
      </w:r>
      <w:r w:rsidR="00D45E24" w:rsidRPr="00D8302B">
        <w:rPr>
          <w:lang w:val="en-US"/>
        </w:rPr>
        <w:t xml:space="preserve">. </w:t>
      </w:r>
    </w:p>
    <w:p w14:paraId="3BEAAA89" w14:textId="0BC3402A" w:rsidR="00D8302B" w:rsidRPr="00D8302B" w:rsidRDefault="00AE141E" w:rsidP="008B0A81">
      <w:pPr>
        <w:pStyle w:val="ListParagraph"/>
        <w:numPr>
          <w:ilvl w:val="0"/>
          <w:numId w:val="42"/>
        </w:numPr>
        <w:shd w:val="clear" w:color="auto" w:fill="FFFFFF"/>
        <w:spacing w:after="180"/>
        <w:ind w:left="714" w:hanging="357"/>
        <w:jc w:val="both"/>
        <w:rPr>
          <w:sz w:val="20"/>
          <w:szCs w:val="20"/>
          <w:lang w:val="en-US"/>
        </w:rPr>
      </w:pPr>
      <w:r>
        <w:rPr>
          <w:sz w:val="20"/>
          <w:szCs w:val="20"/>
          <w:lang w:val="en-US"/>
        </w:rPr>
        <w:t xml:space="preserve">The </w:t>
      </w:r>
      <w:r w:rsidR="00D8302B" w:rsidRPr="00D8302B">
        <w:rPr>
          <w:sz w:val="20"/>
          <w:szCs w:val="20"/>
          <w:lang w:val="en-US"/>
        </w:rPr>
        <w:t>UE does not expect the gNB to request UL transmission on resources configured as DL by higher-layer signaling.</w:t>
      </w:r>
    </w:p>
    <w:p w14:paraId="349D0FFA" w14:textId="0A287B61" w:rsidR="00D8302B" w:rsidRPr="00D8302B" w:rsidRDefault="00AE141E" w:rsidP="008B0A81">
      <w:pPr>
        <w:pStyle w:val="ListParagraph"/>
        <w:numPr>
          <w:ilvl w:val="0"/>
          <w:numId w:val="42"/>
        </w:numPr>
        <w:shd w:val="clear" w:color="auto" w:fill="FFFFFF"/>
        <w:spacing w:after="180"/>
        <w:jc w:val="both"/>
        <w:rPr>
          <w:sz w:val="20"/>
          <w:szCs w:val="20"/>
          <w:lang w:val="en-US"/>
        </w:rPr>
      </w:pPr>
      <w:r>
        <w:rPr>
          <w:sz w:val="20"/>
          <w:szCs w:val="20"/>
          <w:lang w:val="en-US"/>
        </w:rPr>
        <w:t xml:space="preserve">The </w:t>
      </w:r>
      <w:r w:rsidR="00D8302B" w:rsidRPr="00D8302B">
        <w:rPr>
          <w:sz w:val="20"/>
          <w:szCs w:val="20"/>
          <w:lang w:val="en-US"/>
        </w:rPr>
        <w:t>UE does not expect to receive a SFI indicating UL/DL direction for a symbol that is configured by higher-layers as DL/UL, respectively</w:t>
      </w:r>
    </w:p>
    <w:p w14:paraId="087ACB3B" w14:textId="307DEDBA" w:rsidR="00D8302B" w:rsidRPr="00D8302B" w:rsidRDefault="00D8302B" w:rsidP="008B0A81">
      <w:pPr>
        <w:pStyle w:val="ListParagraph"/>
        <w:numPr>
          <w:ilvl w:val="0"/>
          <w:numId w:val="42"/>
        </w:numPr>
        <w:shd w:val="clear" w:color="auto" w:fill="FFFFFF"/>
        <w:spacing w:after="180"/>
        <w:jc w:val="both"/>
        <w:rPr>
          <w:sz w:val="20"/>
          <w:szCs w:val="20"/>
          <w:lang w:val="en-US"/>
        </w:rPr>
      </w:pPr>
      <w:r w:rsidRPr="00D8302B">
        <w:rPr>
          <w:sz w:val="20"/>
          <w:szCs w:val="20"/>
          <w:lang w:val="en-US"/>
        </w:rPr>
        <w:t xml:space="preserve">For a set of symbols of a slot that are indicated to a UE as flexible by </w:t>
      </w:r>
      <w:r w:rsidR="003D4F3C" w:rsidRPr="00D8302B">
        <w:rPr>
          <w:sz w:val="20"/>
          <w:szCs w:val="20"/>
          <w:lang w:val="en-US"/>
        </w:rPr>
        <w:t>higher-layer signaling</w:t>
      </w:r>
      <w:r w:rsidRPr="00D8302B">
        <w:rPr>
          <w:sz w:val="20"/>
          <w:szCs w:val="20"/>
          <w:lang w:val="en-US"/>
        </w:rPr>
        <w:t>, the UE does not expect to receive both dedicated higher layer parameters configuring transmission from the UE in the set of symbols of the slot and dedicated higher layer parameters configuring reception by the UE in the set of symbols of the slot.</w:t>
      </w:r>
    </w:p>
    <w:p w14:paraId="6A8AB885" w14:textId="61D75B86" w:rsidR="00D8302B" w:rsidRPr="008812AD" w:rsidRDefault="00D8302B" w:rsidP="008B0A81">
      <w:pPr>
        <w:pStyle w:val="ListParagraph"/>
        <w:numPr>
          <w:ilvl w:val="0"/>
          <w:numId w:val="42"/>
        </w:numPr>
        <w:shd w:val="clear" w:color="auto" w:fill="FFFFFF"/>
        <w:spacing w:after="180"/>
        <w:jc w:val="both"/>
        <w:rPr>
          <w:sz w:val="20"/>
          <w:szCs w:val="20"/>
          <w:lang w:val="en-US"/>
        </w:rPr>
      </w:pPr>
      <w:r w:rsidRPr="00D8302B">
        <w:rPr>
          <w:sz w:val="20"/>
          <w:szCs w:val="20"/>
          <w:lang w:val="en-US"/>
        </w:rPr>
        <w:t>The UE does not expect to receive SFI</w:t>
      </w:r>
      <w:r w:rsidR="00C4371C">
        <w:rPr>
          <w:sz w:val="20"/>
          <w:szCs w:val="20"/>
          <w:lang w:val="en-US"/>
        </w:rPr>
        <w:t xml:space="preserve"> </w:t>
      </w:r>
      <w:r w:rsidRPr="00D8302B">
        <w:rPr>
          <w:sz w:val="20"/>
          <w:szCs w:val="20"/>
          <w:lang w:val="en-US"/>
        </w:rPr>
        <w:t>indicating a set of symbols as uplink, and receive another DCI indicating the UE to receive PDSCH/CSI-RS in the set of symbols. And vice</w:t>
      </w:r>
      <w:r w:rsidR="00C4371C">
        <w:rPr>
          <w:sz w:val="20"/>
          <w:szCs w:val="20"/>
          <w:lang w:val="en-US"/>
        </w:rPr>
        <w:t xml:space="preserve"> </w:t>
      </w:r>
      <w:r w:rsidRPr="00D8302B">
        <w:rPr>
          <w:sz w:val="20"/>
          <w:szCs w:val="20"/>
          <w:lang w:val="en-US"/>
        </w:rPr>
        <w:t>versa:</w:t>
      </w:r>
      <w:r w:rsidR="00A521BE">
        <w:rPr>
          <w:sz w:val="20"/>
          <w:szCs w:val="20"/>
          <w:lang w:val="en-US"/>
        </w:rPr>
        <w:t xml:space="preserve"> receive</w:t>
      </w:r>
      <w:r w:rsidRPr="00D8302B">
        <w:rPr>
          <w:sz w:val="20"/>
          <w:szCs w:val="20"/>
          <w:lang w:val="en-US"/>
        </w:rPr>
        <w:t xml:space="preserve"> SFI indicating DL symbols and other DCI indicating UL transmission.</w:t>
      </w:r>
    </w:p>
    <w:p w14:paraId="66D5BA61" w14:textId="77777777" w:rsidR="00D8302B" w:rsidRPr="0011014A" w:rsidRDefault="00D8302B" w:rsidP="008B0A81">
      <w:pPr>
        <w:pStyle w:val="ListParagraph"/>
        <w:numPr>
          <w:ilvl w:val="0"/>
          <w:numId w:val="42"/>
        </w:numPr>
        <w:shd w:val="clear" w:color="auto" w:fill="FFFFFF"/>
        <w:spacing w:after="180"/>
        <w:jc w:val="both"/>
        <w:rPr>
          <w:sz w:val="20"/>
          <w:szCs w:val="20"/>
          <w:lang w:val="en-US"/>
        </w:rPr>
      </w:pPr>
      <w:r w:rsidRPr="00D8302B">
        <w:rPr>
          <w:sz w:val="20"/>
          <w:szCs w:val="20"/>
          <w:lang w:val="en-US"/>
        </w:rPr>
        <w:t xml:space="preserve">If a UE </w:t>
      </w:r>
      <w:r w:rsidRPr="0011014A">
        <w:rPr>
          <w:sz w:val="20"/>
          <w:szCs w:val="20"/>
          <w:lang w:val="en-US"/>
        </w:rPr>
        <w:t>is configured by higher layers to transmit SRS, or PUCCH, or PUSCH, or PRACH in a set of symbols of a slot and the UE detects a DCI format indicating to the UE to receive CSI-RS or PDSCH in a subset of symbols from the set of symbols</w:t>
      </w:r>
    </w:p>
    <w:p w14:paraId="305C02F1" w14:textId="77777777" w:rsidR="00D8302B" w:rsidRPr="00D8302B" w:rsidRDefault="00D8302B" w:rsidP="008B0A81">
      <w:pPr>
        <w:pStyle w:val="ListParagraph"/>
        <w:numPr>
          <w:ilvl w:val="1"/>
          <w:numId w:val="42"/>
        </w:numPr>
        <w:shd w:val="clear" w:color="auto" w:fill="FFFFFF"/>
        <w:spacing w:after="180"/>
        <w:jc w:val="both"/>
        <w:rPr>
          <w:sz w:val="20"/>
          <w:szCs w:val="20"/>
          <w:lang w:val="en-US"/>
        </w:rPr>
      </w:pPr>
      <w:r w:rsidRPr="00D8302B">
        <w:rPr>
          <w:sz w:val="20"/>
          <w:szCs w:val="20"/>
          <w:lang w:val="en-US"/>
        </w:rPr>
        <w:t xml:space="preserve">The UE cancels the SRS, PUCCH, PUSCH or PRACH in the set of symbols but only if some cancellation timeline is met. </w:t>
      </w:r>
    </w:p>
    <w:p w14:paraId="54E99A03" w14:textId="77777777" w:rsidR="00D8302B" w:rsidRPr="00D8302B" w:rsidRDefault="00D8302B" w:rsidP="008B0A81">
      <w:pPr>
        <w:pStyle w:val="ListParagraph"/>
        <w:numPr>
          <w:ilvl w:val="0"/>
          <w:numId w:val="42"/>
        </w:numPr>
        <w:shd w:val="clear" w:color="auto" w:fill="FFFFFF"/>
        <w:spacing w:after="180"/>
        <w:jc w:val="both"/>
        <w:rPr>
          <w:sz w:val="20"/>
          <w:szCs w:val="20"/>
          <w:lang w:val="en-US"/>
        </w:rPr>
      </w:pPr>
      <w:r w:rsidRPr="00D8302B">
        <w:rPr>
          <w:sz w:val="20"/>
          <w:szCs w:val="20"/>
          <w:lang w:val="en-US"/>
        </w:rPr>
        <w:t xml:space="preserve">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indicating to the UE to transmit PUSCH, PUCCH, SRS, or PRACH in at least one symbol in the set of the symbols, </w:t>
      </w:r>
    </w:p>
    <w:p w14:paraId="20C6435A" w14:textId="77777777" w:rsidR="00D8302B" w:rsidRPr="00D8302B" w:rsidRDefault="00D8302B" w:rsidP="008B0A81">
      <w:pPr>
        <w:pStyle w:val="ListParagraph"/>
        <w:numPr>
          <w:ilvl w:val="1"/>
          <w:numId w:val="42"/>
        </w:numPr>
        <w:shd w:val="clear" w:color="auto" w:fill="FFFFFF"/>
        <w:spacing w:after="180"/>
        <w:jc w:val="both"/>
        <w:rPr>
          <w:sz w:val="20"/>
          <w:szCs w:val="20"/>
          <w:lang w:val="en-US"/>
        </w:rPr>
      </w:pPr>
      <w:r w:rsidRPr="00D8302B">
        <w:rPr>
          <w:sz w:val="20"/>
          <w:szCs w:val="20"/>
          <w:lang w:val="en-US"/>
        </w:rPr>
        <w:t>the UE cancels the CSI-RS reception in the set of symbols of the slot or cancels the PDSCH reception in the slot.</w:t>
      </w:r>
    </w:p>
    <w:p w14:paraId="71129A80" w14:textId="77777777" w:rsidR="00D8302B" w:rsidRPr="00D8302B" w:rsidRDefault="00D8302B" w:rsidP="008B0A81">
      <w:pPr>
        <w:pStyle w:val="ListParagraph"/>
        <w:numPr>
          <w:ilvl w:val="0"/>
          <w:numId w:val="42"/>
        </w:numPr>
        <w:shd w:val="clear" w:color="auto" w:fill="FFFFFF"/>
        <w:spacing w:after="180"/>
        <w:jc w:val="both"/>
        <w:rPr>
          <w:sz w:val="20"/>
          <w:szCs w:val="20"/>
          <w:lang w:val="en-US"/>
        </w:rPr>
      </w:pPr>
      <w:r w:rsidRPr="00D8302B">
        <w:rPr>
          <w:sz w:val="20"/>
          <w:szCs w:val="20"/>
          <w:lang w:val="en-US"/>
        </w:rPr>
        <w:t xml:space="preserve">For a set of symbols of a slot indicated to a UE by </w:t>
      </w:r>
      <w:r w:rsidRPr="007A6654">
        <w:rPr>
          <w:i/>
          <w:iCs/>
          <w:sz w:val="20"/>
          <w:szCs w:val="20"/>
          <w:lang w:val="en-US"/>
        </w:rPr>
        <w:t>pdcch-ConfigSIB1</w:t>
      </w:r>
      <w:r w:rsidRPr="00D8302B">
        <w:rPr>
          <w:sz w:val="20"/>
          <w:szCs w:val="20"/>
          <w:lang w:val="en-US"/>
        </w:rPr>
        <w:t xml:space="preserve"> in MIB for a CORESET for Type0-PDCCH CSS set, the UE does not expect the set of symbols to be indicated as uplink by </w:t>
      </w:r>
      <w:r w:rsidRPr="00E21AD3">
        <w:rPr>
          <w:i/>
          <w:iCs/>
          <w:sz w:val="20"/>
          <w:szCs w:val="20"/>
          <w:lang w:val="en-US"/>
        </w:rPr>
        <w:t>tdd-UL-DL-ConfigurationCommon</w:t>
      </w:r>
      <w:r w:rsidRPr="00D8302B">
        <w:rPr>
          <w:sz w:val="20"/>
          <w:szCs w:val="20"/>
          <w:lang w:val="en-US"/>
        </w:rPr>
        <w:t xml:space="preserve">, or </w:t>
      </w:r>
      <w:r w:rsidRPr="00E21AD3">
        <w:rPr>
          <w:i/>
          <w:iCs/>
          <w:sz w:val="20"/>
          <w:szCs w:val="20"/>
          <w:lang w:val="en-US"/>
        </w:rPr>
        <w:t>tdd-UL-DL-ConfigurationDedicated</w:t>
      </w:r>
      <w:r w:rsidRPr="00D8302B">
        <w:rPr>
          <w:sz w:val="20"/>
          <w:szCs w:val="20"/>
          <w:lang w:val="en-US"/>
        </w:rPr>
        <w:t>.</w:t>
      </w:r>
    </w:p>
    <w:p w14:paraId="71BE134A" w14:textId="77777777" w:rsidR="00D8302B" w:rsidRDefault="00D8302B" w:rsidP="008B0A81">
      <w:pPr>
        <w:pStyle w:val="ListParagraph"/>
        <w:numPr>
          <w:ilvl w:val="0"/>
          <w:numId w:val="42"/>
        </w:numPr>
        <w:shd w:val="clear" w:color="auto" w:fill="FFFFFF"/>
        <w:spacing w:after="180"/>
        <w:jc w:val="both"/>
        <w:rPr>
          <w:sz w:val="20"/>
          <w:szCs w:val="20"/>
          <w:lang w:val="en-US"/>
        </w:rPr>
      </w:pPr>
      <w:r w:rsidRPr="00D8302B">
        <w:rPr>
          <w:sz w:val="20"/>
          <w:szCs w:val="20"/>
          <w:lang w:val="en-US"/>
        </w:rPr>
        <w:t xml:space="preserve">For a set of symbols of a slot indicated to a UE by </w:t>
      </w:r>
      <w:r w:rsidRPr="007A6654">
        <w:rPr>
          <w:i/>
          <w:iCs/>
          <w:sz w:val="20"/>
          <w:szCs w:val="20"/>
          <w:lang w:val="en-US"/>
        </w:rPr>
        <w:t>pdcch-ConfigSIB1</w:t>
      </w:r>
      <w:r w:rsidRPr="00D8302B">
        <w:rPr>
          <w:sz w:val="20"/>
          <w:szCs w:val="20"/>
          <w:lang w:val="en-US"/>
        </w:rPr>
        <w:t xml:space="preserve"> in MIB for a CORESET for Type0-PDCCH CSS set, the UE does not expect to detect a DCI format 2_0 with an SFI-index field value indicating the set of symbols of the slot as uplink.</w:t>
      </w:r>
    </w:p>
    <w:p w14:paraId="15E299D4" w14:textId="634B537B" w:rsidR="005134C8" w:rsidRPr="00AE141E" w:rsidRDefault="005134C8" w:rsidP="00AE141E">
      <w:pPr>
        <w:pStyle w:val="Caption"/>
        <w:keepNext/>
        <w:jc w:val="center"/>
        <w:rPr>
          <w:b w:val="0"/>
          <w:bCs/>
          <w:i/>
          <w:lang w:val="en-US"/>
        </w:rPr>
      </w:pPr>
      <w:bookmarkStart w:id="14" w:name="_Ref118281120"/>
      <w:r w:rsidRPr="005134C8">
        <w:rPr>
          <w:b w:val="0"/>
          <w:bCs/>
          <w:i/>
          <w:lang w:val="en-US"/>
        </w:rPr>
        <w:lastRenderedPageBreak/>
        <w:t xml:space="preserve">Table </w:t>
      </w:r>
      <w:r w:rsidRPr="005134C8">
        <w:rPr>
          <w:b w:val="0"/>
          <w:bCs/>
          <w:i/>
          <w:lang w:val="en-US"/>
        </w:rPr>
        <w:fldChar w:fldCharType="begin"/>
      </w:r>
      <w:r w:rsidRPr="005134C8">
        <w:rPr>
          <w:b w:val="0"/>
          <w:bCs/>
          <w:i/>
          <w:lang w:val="en-US"/>
        </w:rPr>
        <w:instrText xml:space="preserve"> SEQ Table \* ARABIC </w:instrText>
      </w:r>
      <w:r w:rsidRPr="005134C8">
        <w:rPr>
          <w:b w:val="0"/>
          <w:bCs/>
          <w:i/>
          <w:lang w:val="en-US"/>
        </w:rPr>
        <w:fldChar w:fldCharType="separate"/>
      </w:r>
      <w:r w:rsidR="00BA77FC">
        <w:rPr>
          <w:b w:val="0"/>
          <w:bCs/>
          <w:i/>
          <w:noProof/>
          <w:lang w:val="en-US"/>
        </w:rPr>
        <w:t>2</w:t>
      </w:r>
      <w:r w:rsidRPr="005134C8">
        <w:rPr>
          <w:b w:val="0"/>
          <w:bCs/>
          <w:i/>
          <w:lang w:val="en-US"/>
        </w:rPr>
        <w:fldChar w:fldCharType="end"/>
      </w:r>
      <w:bookmarkEnd w:id="14"/>
      <w:r w:rsidR="008B0A81">
        <w:rPr>
          <w:b w:val="0"/>
          <w:bCs/>
          <w:i/>
          <w:lang w:val="en-US"/>
        </w:rPr>
        <w:t xml:space="preserve"> </w:t>
      </w:r>
      <w:r w:rsidR="00DC405B">
        <w:rPr>
          <w:b w:val="0"/>
          <w:bCs/>
          <w:i/>
          <w:lang w:val="en-US"/>
        </w:rPr>
        <w:t xml:space="preserve">UE behavior </w:t>
      </w:r>
      <w:r w:rsidR="00102861">
        <w:rPr>
          <w:b w:val="0"/>
          <w:bCs/>
          <w:i/>
          <w:lang w:val="en-US"/>
        </w:rPr>
        <w:t xml:space="preserve">in case of </w:t>
      </w:r>
      <w:r w:rsidR="00B60BD9">
        <w:rPr>
          <w:b w:val="0"/>
          <w:bCs/>
          <w:i/>
          <w:lang w:val="en-US"/>
        </w:rPr>
        <w:t xml:space="preserve">UL/DL </w:t>
      </w:r>
      <w:r w:rsidR="00102861">
        <w:rPr>
          <w:b w:val="0"/>
          <w:bCs/>
          <w:i/>
          <w:lang w:val="en-US"/>
        </w:rPr>
        <w:t>collision according to current specifications</w:t>
      </w:r>
      <w:r w:rsidRPr="0060475C">
        <w:rPr>
          <w:b w:val="0"/>
          <w:bCs/>
          <w:i/>
          <w:lang w:val="en-US"/>
        </w:rPr>
        <w:t xml:space="preserve"> </w:t>
      </w:r>
    </w:p>
    <w:tbl>
      <w:tblPr>
        <w:tblStyle w:val="TableGrid"/>
        <w:tblpPr w:leftFromText="141" w:rightFromText="141" w:vertAnchor="text" w:horzAnchor="margin" w:tblpXSpec="center" w:tblpY="-10"/>
        <w:tblW w:w="0" w:type="auto"/>
        <w:tblLook w:val="04A0" w:firstRow="1" w:lastRow="0" w:firstColumn="1" w:lastColumn="0" w:noHBand="0" w:noVBand="1"/>
      </w:tblPr>
      <w:tblGrid>
        <w:gridCol w:w="1413"/>
        <w:gridCol w:w="1173"/>
        <w:gridCol w:w="1174"/>
        <w:gridCol w:w="1174"/>
        <w:gridCol w:w="1173"/>
        <w:gridCol w:w="1174"/>
        <w:gridCol w:w="1174"/>
        <w:gridCol w:w="1174"/>
      </w:tblGrid>
      <w:tr w:rsidR="00517522" w:rsidRPr="00F525BE" w14:paraId="46729B41" w14:textId="5045139A" w:rsidTr="00AE141E">
        <w:tc>
          <w:tcPr>
            <w:tcW w:w="1413" w:type="dxa"/>
          </w:tcPr>
          <w:p w14:paraId="16967E8C" w14:textId="77777777" w:rsidR="00F709A4" w:rsidRPr="00F525BE" w:rsidRDefault="00F709A4" w:rsidP="008B0A81">
            <w:pPr>
              <w:rPr>
                <w:sz w:val="16"/>
                <w:szCs w:val="16"/>
                <w:lang w:val="en-US"/>
              </w:rPr>
            </w:pPr>
          </w:p>
        </w:tc>
        <w:tc>
          <w:tcPr>
            <w:tcW w:w="1173" w:type="dxa"/>
          </w:tcPr>
          <w:p w14:paraId="26818DF6" w14:textId="77777777" w:rsidR="00F709A4" w:rsidRPr="00F525BE" w:rsidRDefault="00F709A4" w:rsidP="008B0A81">
            <w:pPr>
              <w:rPr>
                <w:b/>
                <w:bCs/>
                <w:sz w:val="16"/>
                <w:szCs w:val="16"/>
                <w:lang w:val="en-US"/>
              </w:rPr>
            </w:pPr>
            <w:r w:rsidRPr="00F525BE">
              <w:rPr>
                <w:b/>
                <w:bCs/>
                <w:sz w:val="16"/>
                <w:szCs w:val="16"/>
                <w:lang w:val="en-US"/>
              </w:rPr>
              <w:t>Dyn. DL</w:t>
            </w:r>
          </w:p>
        </w:tc>
        <w:tc>
          <w:tcPr>
            <w:tcW w:w="1174" w:type="dxa"/>
          </w:tcPr>
          <w:p w14:paraId="532FECAF" w14:textId="77777777" w:rsidR="00F709A4" w:rsidRPr="00F525BE" w:rsidRDefault="00F709A4" w:rsidP="008B0A81">
            <w:pPr>
              <w:rPr>
                <w:b/>
                <w:bCs/>
                <w:sz w:val="16"/>
                <w:szCs w:val="16"/>
                <w:lang w:val="en-US"/>
              </w:rPr>
            </w:pPr>
            <w:r w:rsidRPr="00F525BE">
              <w:rPr>
                <w:b/>
                <w:bCs/>
                <w:sz w:val="16"/>
                <w:szCs w:val="16"/>
                <w:lang w:val="en-US"/>
              </w:rPr>
              <w:t>Dyn. UL</w:t>
            </w:r>
          </w:p>
        </w:tc>
        <w:tc>
          <w:tcPr>
            <w:tcW w:w="1174" w:type="dxa"/>
          </w:tcPr>
          <w:p w14:paraId="7097D900" w14:textId="77777777" w:rsidR="00F709A4" w:rsidRPr="00F525BE" w:rsidRDefault="00F709A4" w:rsidP="008B0A81">
            <w:pPr>
              <w:rPr>
                <w:b/>
                <w:bCs/>
                <w:sz w:val="16"/>
                <w:szCs w:val="16"/>
                <w:lang w:val="en-US"/>
              </w:rPr>
            </w:pPr>
            <w:r w:rsidRPr="00F525BE">
              <w:rPr>
                <w:b/>
                <w:bCs/>
                <w:sz w:val="16"/>
                <w:szCs w:val="16"/>
                <w:lang w:val="en-US"/>
              </w:rPr>
              <w:t>Semi-static DL</w:t>
            </w:r>
          </w:p>
        </w:tc>
        <w:tc>
          <w:tcPr>
            <w:tcW w:w="1173" w:type="dxa"/>
          </w:tcPr>
          <w:p w14:paraId="0C6CD6A1" w14:textId="77777777" w:rsidR="00F709A4" w:rsidRPr="00F525BE" w:rsidRDefault="00F709A4" w:rsidP="008B0A81">
            <w:pPr>
              <w:rPr>
                <w:b/>
                <w:bCs/>
                <w:sz w:val="16"/>
                <w:szCs w:val="16"/>
                <w:lang w:val="en-US"/>
              </w:rPr>
            </w:pPr>
            <w:r w:rsidRPr="00F525BE">
              <w:rPr>
                <w:b/>
                <w:bCs/>
                <w:sz w:val="16"/>
                <w:szCs w:val="16"/>
                <w:lang w:val="en-US"/>
              </w:rPr>
              <w:t>Semi-static UL</w:t>
            </w:r>
          </w:p>
        </w:tc>
        <w:tc>
          <w:tcPr>
            <w:tcW w:w="1174" w:type="dxa"/>
          </w:tcPr>
          <w:p w14:paraId="3D54D0E7" w14:textId="43C7DA54" w:rsidR="00F709A4" w:rsidRPr="00F525BE" w:rsidRDefault="00F709A4" w:rsidP="008B0A81">
            <w:pPr>
              <w:rPr>
                <w:b/>
                <w:bCs/>
                <w:sz w:val="16"/>
                <w:szCs w:val="16"/>
                <w:lang w:val="en-US"/>
              </w:rPr>
            </w:pPr>
            <w:r w:rsidRPr="00F525BE">
              <w:rPr>
                <w:b/>
                <w:bCs/>
                <w:sz w:val="16"/>
                <w:szCs w:val="16"/>
                <w:lang w:val="en-US"/>
              </w:rPr>
              <w:t>SSB</w:t>
            </w:r>
          </w:p>
        </w:tc>
        <w:tc>
          <w:tcPr>
            <w:tcW w:w="1174" w:type="dxa"/>
          </w:tcPr>
          <w:p w14:paraId="086D806F" w14:textId="7C3DA9E1" w:rsidR="00F709A4" w:rsidRPr="00F525BE" w:rsidRDefault="00206868" w:rsidP="008B0A81">
            <w:pPr>
              <w:rPr>
                <w:b/>
                <w:bCs/>
                <w:sz w:val="16"/>
                <w:szCs w:val="16"/>
                <w:lang w:val="en-US"/>
              </w:rPr>
            </w:pPr>
            <w:r w:rsidRPr="00F525BE">
              <w:rPr>
                <w:rFonts w:eastAsiaTheme="minorEastAsia"/>
                <w:b/>
                <w:bCs/>
                <w:sz w:val="16"/>
                <w:szCs w:val="16"/>
                <w:lang w:val="en-US"/>
              </w:rPr>
              <w:t>Type 0 CSS</w:t>
            </w:r>
          </w:p>
        </w:tc>
        <w:tc>
          <w:tcPr>
            <w:tcW w:w="1174" w:type="dxa"/>
          </w:tcPr>
          <w:p w14:paraId="050DDA68" w14:textId="699E1560" w:rsidR="00F709A4" w:rsidRPr="00F525BE" w:rsidRDefault="00F709A4" w:rsidP="008B0A81">
            <w:pPr>
              <w:rPr>
                <w:b/>
                <w:bCs/>
                <w:sz w:val="16"/>
                <w:szCs w:val="16"/>
                <w:lang w:val="en-US"/>
              </w:rPr>
            </w:pPr>
            <w:r w:rsidRPr="00F525BE">
              <w:rPr>
                <w:b/>
                <w:bCs/>
                <w:sz w:val="16"/>
                <w:szCs w:val="16"/>
                <w:lang w:val="en-US"/>
              </w:rPr>
              <w:t>Valid RO</w:t>
            </w:r>
          </w:p>
        </w:tc>
      </w:tr>
      <w:tr w:rsidR="00517522" w:rsidRPr="00F525BE" w14:paraId="6AFC0C84" w14:textId="02B5EABD" w:rsidTr="00AE141E">
        <w:tc>
          <w:tcPr>
            <w:tcW w:w="1413" w:type="dxa"/>
          </w:tcPr>
          <w:p w14:paraId="35BAF25E" w14:textId="77777777" w:rsidR="00F709A4" w:rsidRPr="00F525BE" w:rsidRDefault="00F709A4" w:rsidP="008B0A81">
            <w:pPr>
              <w:rPr>
                <w:b/>
                <w:bCs/>
                <w:sz w:val="16"/>
                <w:szCs w:val="16"/>
                <w:lang w:val="en-US"/>
              </w:rPr>
            </w:pPr>
            <w:r w:rsidRPr="00F525BE">
              <w:rPr>
                <w:b/>
                <w:bCs/>
                <w:sz w:val="16"/>
                <w:szCs w:val="16"/>
                <w:lang w:val="en-US"/>
              </w:rPr>
              <w:t>Dyn. DL</w:t>
            </w:r>
          </w:p>
        </w:tc>
        <w:tc>
          <w:tcPr>
            <w:tcW w:w="1173" w:type="dxa"/>
            <w:shd w:val="clear" w:color="auto" w:fill="BFBFBF" w:themeFill="background1" w:themeFillShade="BF"/>
          </w:tcPr>
          <w:p w14:paraId="5FF0CD3F" w14:textId="09524D4E" w:rsidR="00F709A4" w:rsidRPr="00F525BE" w:rsidRDefault="00F709A4" w:rsidP="008B0A81">
            <w:pPr>
              <w:rPr>
                <w:sz w:val="16"/>
                <w:szCs w:val="16"/>
                <w:lang w:val="en-US"/>
              </w:rPr>
            </w:pPr>
          </w:p>
        </w:tc>
        <w:tc>
          <w:tcPr>
            <w:tcW w:w="1174" w:type="dxa"/>
            <w:shd w:val="clear" w:color="auto" w:fill="BFBFBF" w:themeFill="background1" w:themeFillShade="BF"/>
          </w:tcPr>
          <w:p w14:paraId="33FEE692" w14:textId="6CED619C" w:rsidR="00F709A4" w:rsidRPr="00F525BE" w:rsidRDefault="00F709A4" w:rsidP="008B0A81">
            <w:pPr>
              <w:rPr>
                <w:color w:val="44546A" w:themeColor="text2"/>
                <w:sz w:val="16"/>
                <w:szCs w:val="16"/>
                <w:lang w:val="en-US"/>
              </w:rPr>
            </w:pPr>
          </w:p>
        </w:tc>
        <w:tc>
          <w:tcPr>
            <w:tcW w:w="1174" w:type="dxa"/>
            <w:shd w:val="clear" w:color="auto" w:fill="BFBFBF" w:themeFill="background1" w:themeFillShade="BF"/>
          </w:tcPr>
          <w:p w14:paraId="54E02C1B" w14:textId="436AA29E" w:rsidR="00F709A4" w:rsidRPr="00F525BE" w:rsidRDefault="00F709A4" w:rsidP="008B0A81">
            <w:pPr>
              <w:rPr>
                <w:color w:val="44546A" w:themeColor="text2"/>
                <w:sz w:val="16"/>
                <w:szCs w:val="16"/>
                <w:lang w:val="en-US"/>
              </w:rPr>
            </w:pPr>
          </w:p>
        </w:tc>
        <w:tc>
          <w:tcPr>
            <w:tcW w:w="1173" w:type="dxa"/>
            <w:shd w:val="clear" w:color="auto" w:fill="BFBFBF" w:themeFill="background1" w:themeFillShade="BF"/>
          </w:tcPr>
          <w:p w14:paraId="3708E312" w14:textId="3CA93BDF" w:rsidR="00F709A4" w:rsidRPr="00F525BE" w:rsidRDefault="00F709A4" w:rsidP="008B0A81">
            <w:pPr>
              <w:rPr>
                <w:color w:val="44546A" w:themeColor="text2"/>
                <w:sz w:val="16"/>
                <w:szCs w:val="16"/>
                <w:lang w:val="en-US"/>
              </w:rPr>
            </w:pPr>
          </w:p>
        </w:tc>
        <w:tc>
          <w:tcPr>
            <w:tcW w:w="1174" w:type="dxa"/>
            <w:shd w:val="clear" w:color="auto" w:fill="BFBFBF" w:themeFill="background1" w:themeFillShade="BF"/>
          </w:tcPr>
          <w:p w14:paraId="720BD316" w14:textId="77777777" w:rsidR="00F709A4" w:rsidRPr="00F525BE" w:rsidRDefault="00F709A4" w:rsidP="008B0A81">
            <w:pPr>
              <w:rPr>
                <w:color w:val="44546A" w:themeColor="text2"/>
                <w:sz w:val="16"/>
                <w:szCs w:val="16"/>
                <w:lang w:val="en-US"/>
              </w:rPr>
            </w:pPr>
          </w:p>
        </w:tc>
        <w:tc>
          <w:tcPr>
            <w:tcW w:w="1174" w:type="dxa"/>
            <w:shd w:val="clear" w:color="auto" w:fill="BFBFBF" w:themeFill="background1" w:themeFillShade="BF"/>
          </w:tcPr>
          <w:p w14:paraId="2111899A" w14:textId="77777777" w:rsidR="00F709A4" w:rsidRPr="00F525BE" w:rsidRDefault="00F709A4" w:rsidP="008B0A81">
            <w:pPr>
              <w:rPr>
                <w:color w:val="44546A" w:themeColor="text2"/>
                <w:sz w:val="16"/>
                <w:szCs w:val="16"/>
                <w:lang w:val="en-US"/>
              </w:rPr>
            </w:pPr>
          </w:p>
        </w:tc>
        <w:tc>
          <w:tcPr>
            <w:tcW w:w="1174" w:type="dxa"/>
            <w:shd w:val="clear" w:color="auto" w:fill="BFBFBF" w:themeFill="background1" w:themeFillShade="BF"/>
          </w:tcPr>
          <w:p w14:paraId="17FAFE79" w14:textId="77777777" w:rsidR="00F709A4" w:rsidRPr="00F525BE" w:rsidRDefault="00F709A4" w:rsidP="008B0A81">
            <w:pPr>
              <w:rPr>
                <w:color w:val="44546A" w:themeColor="text2"/>
                <w:lang w:val="en-US"/>
              </w:rPr>
            </w:pPr>
          </w:p>
        </w:tc>
      </w:tr>
      <w:tr w:rsidR="00517522" w:rsidRPr="00F525BE" w14:paraId="1676BF91" w14:textId="379A580C" w:rsidTr="00AE141E">
        <w:tc>
          <w:tcPr>
            <w:tcW w:w="1413" w:type="dxa"/>
          </w:tcPr>
          <w:p w14:paraId="62792221" w14:textId="77777777" w:rsidR="00F709A4" w:rsidRPr="00F525BE" w:rsidRDefault="00F709A4" w:rsidP="008B0A81">
            <w:pPr>
              <w:rPr>
                <w:b/>
                <w:bCs/>
                <w:sz w:val="16"/>
                <w:szCs w:val="16"/>
                <w:lang w:val="en-US"/>
              </w:rPr>
            </w:pPr>
            <w:r w:rsidRPr="00F525BE">
              <w:rPr>
                <w:b/>
                <w:bCs/>
                <w:sz w:val="16"/>
                <w:szCs w:val="16"/>
                <w:lang w:val="en-US"/>
              </w:rPr>
              <w:t>Dyn. UL</w:t>
            </w:r>
          </w:p>
        </w:tc>
        <w:tc>
          <w:tcPr>
            <w:tcW w:w="1173" w:type="dxa"/>
          </w:tcPr>
          <w:p w14:paraId="5C1F47B2" w14:textId="4647F3E4" w:rsidR="00F709A4" w:rsidRPr="00F33983" w:rsidRDefault="00F709A4" w:rsidP="008B0A81">
            <w:pPr>
              <w:rPr>
                <w:sz w:val="16"/>
                <w:szCs w:val="16"/>
                <w:lang w:val="en-US"/>
              </w:rPr>
            </w:pPr>
            <w:r w:rsidRPr="00F33983">
              <w:rPr>
                <w:sz w:val="16"/>
                <w:szCs w:val="16"/>
                <w:lang w:val="en-US"/>
              </w:rPr>
              <w:t>Not expected</w:t>
            </w:r>
          </w:p>
        </w:tc>
        <w:tc>
          <w:tcPr>
            <w:tcW w:w="1174" w:type="dxa"/>
            <w:shd w:val="clear" w:color="auto" w:fill="BFBFBF" w:themeFill="background1" w:themeFillShade="BF"/>
          </w:tcPr>
          <w:p w14:paraId="370E4D3C" w14:textId="7A5CF095" w:rsidR="00F709A4" w:rsidRPr="00F33983" w:rsidRDefault="00F709A4" w:rsidP="008B0A81">
            <w:pPr>
              <w:rPr>
                <w:sz w:val="16"/>
                <w:szCs w:val="16"/>
                <w:lang w:val="en-US"/>
              </w:rPr>
            </w:pPr>
          </w:p>
        </w:tc>
        <w:tc>
          <w:tcPr>
            <w:tcW w:w="1174" w:type="dxa"/>
            <w:shd w:val="clear" w:color="auto" w:fill="BFBFBF" w:themeFill="background1" w:themeFillShade="BF"/>
          </w:tcPr>
          <w:p w14:paraId="3AB5BAE8" w14:textId="17823CA3" w:rsidR="00F709A4" w:rsidRPr="00F33983" w:rsidRDefault="00F709A4" w:rsidP="008B0A81">
            <w:pPr>
              <w:rPr>
                <w:sz w:val="16"/>
                <w:szCs w:val="16"/>
                <w:lang w:val="en-US"/>
              </w:rPr>
            </w:pPr>
          </w:p>
        </w:tc>
        <w:tc>
          <w:tcPr>
            <w:tcW w:w="1173" w:type="dxa"/>
            <w:shd w:val="clear" w:color="auto" w:fill="BFBFBF" w:themeFill="background1" w:themeFillShade="BF"/>
          </w:tcPr>
          <w:p w14:paraId="68D03464" w14:textId="356C5193" w:rsidR="00F709A4" w:rsidRPr="00F33983" w:rsidRDefault="00F709A4" w:rsidP="008B0A81">
            <w:pPr>
              <w:rPr>
                <w:sz w:val="16"/>
                <w:szCs w:val="16"/>
                <w:lang w:val="en-US"/>
              </w:rPr>
            </w:pPr>
          </w:p>
        </w:tc>
        <w:tc>
          <w:tcPr>
            <w:tcW w:w="1174" w:type="dxa"/>
            <w:shd w:val="clear" w:color="auto" w:fill="BFBFBF" w:themeFill="background1" w:themeFillShade="BF"/>
          </w:tcPr>
          <w:p w14:paraId="1D636584"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0757A2AC"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37309C5D" w14:textId="77777777" w:rsidR="00F709A4" w:rsidRPr="00F525BE" w:rsidRDefault="00F709A4" w:rsidP="008B0A81">
            <w:pPr>
              <w:rPr>
                <w:lang w:val="en-US"/>
              </w:rPr>
            </w:pPr>
          </w:p>
        </w:tc>
      </w:tr>
      <w:tr w:rsidR="00517522" w:rsidRPr="00F525BE" w14:paraId="6EDE1182" w14:textId="5416B293" w:rsidTr="00AE141E">
        <w:tc>
          <w:tcPr>
            <w:tcW w:w="1413" w:type="dxa"/>
          </w:tcPr>
          <w:p w14:paraId="649FCBFB" w14:textId="18448405" w:rsidR="00F709A4" w:rsidRPr="00F525BE" w:rsidRDefault="00F709A4" w:rsidP="008B0A81">
            <w:pPr>
              <w:rPr>
                <w:b/>
                <w:bCs/>
                <w:sz w:val="16"/>
                <w:szCs w:val="16"/>
                <w:lang w:val="en-US"/>
              </w:rPr>
            </w:pPr>
            <w:r w:rsidRPr="00F525BE">
              <w:rPr>
                <w:b/>
                <w:bCs/>
                <w:sz w:val="16"/>
                <w:szCs w:val="16"/>
                <w:lang w:val="en-US"/>
              </w:rPr>
              <w:t>Semi-static DL</w:t>
            </w:r>
          </w:p>
        </w:tc>
        <w:tc>
          <w:tcPr>
            <w:tcW w:w="1173" w:type="dxa"/>
          </w:tcPr>
          <w:p w14:paraId="61613FC3" w14:textId="02CD8369" w:rsidR="00F709A4" w:rsidRPr="00F33983" w:rsidRDefault="00AB5530" w:rsidP="008B0A81">
            <w:pPr>
              <w:rPr>
                <w:sz w:val="16"/>
                <w:szCs w:val="16"/>
                <w:lang w:val="en-US"/>
              </w:rPr>
            </w:pPr>
            <w:r w:rsidRPr="00F33983">
              <w:rPr>
                <w:sz w:val="16"/>
                <w:szCs w:val="16"/>
                <w:lang w:val="en-US"/>
              </w:rPr>
              <w:t>-</w:t>
            </w:r>
          </w:p>
        </w:tc>
        <w:tc>
          <w:tcPr>
            <w:tcW w:w="1174" w:type="dxa"/>
          </w:tcPr>
          <w:p w14:paraId="6AD80509" w14:textId="645D5901" w:rsidR="00F709A4" w:rsidRPr="00F33983" w:rsidRDefault="00F709A4" w:rsidP="008B0A81">
            <w:pPr>
              <w:rPr>
                <w:sz w:val="16"/>
                <w:szCs w:val="16"/>
                <w:lang w:val="en-US"/>
              </w:rPr>
            </w:pPr>
            <w:r w:rsidRPr="00F33983">
              <w:rPr>
                <w:sz w:val="16"/>
                <w:szCs w:val="16"/>
                <w:lang w:val="en-US"/>
              </w:rPr>
              <w:t>Dynamic</w:t>
            </w:r>
            <w:r w:rsidR="005F2615" w:rsidRPr="00F33983">
              <w:rPr>
                <w:sz w:val="16"/>
                <w:szCs w:val="16"/>
                <w:lang w:val="en-US"/>
              </w:rPr>
              <w:t xml:space="preserve"> UL</w:t>
            </w:r>
            <w:r w:rsidR="00BD648D" w:rsidRPr="00F33983">
              <w:rPr>
                <w:sz w:val="16"/>
                <w:szCs w:val="16"/>
                <w:lang w:val="en-US"/>
              </w:rPr>
              <w:t xml:space="preserve"> </w:t>
            </w:r>
          </w:p>
        </w:tc>
        <w:tc>
          <w:tcPr>
            <w:tcW w:w="1174" w:type="dxa"/>
            <w:shd w:val="clear" w:color="auto" w:fill="BFBFBF" w:themeFill="background1" w:themeFillShade="BF"/>
          </w:tcPr>
          <w:p w14:paraId="7C462B5E" w14:textId="76E5934F" w:rsidR="00F709A4" w:rsidRPr="00F33983" w:rsidRDefault="00F709A4" w:rsidP="008B0A81">
            <w:pPr>
              <w:rPr>
                <w:sz w:val="16"/>
                <w:szCs w:val="16"/>
                <w:lang w:val="en-US"/>
              </w:rPr>
            </w:pPr>
          </w:p>
        </w:tc>
        <w:tc>
          <w:tcPr>
            <w:tcW w:w="1173" w:type="dxa"/>
            <w:shd w:val="clear" w:color="auto" w:fill="BFBFBF" w:themeFill="background1" w:themeFillShade="BF"/>
          </w:tcPr>
          <w:p w14:paraId="2AFAB427" w14:textId="5A868D3F" w:rsidR="00F709A4" w:rsidRPr="00F33983" w:rsidRDefault="00F709A4" w:rsidP="008B0A81">
            <w:pPr>
              <w:rPr>
                <w:sz w:val="16"/>
                <w:szCs w:val="16"/>
                <w:lang w:val="en-US"/>
              </w:rPr>
            </w:pPr>
          </w:p>
        </w:tc>
        <w:tc>
          <w:tcPr>
            <w:tcW w:w="1174" w:type="dxa"/>
            <w:shd w:val="clear" w:color="auto" w:fill="BFBFBF" w:themeFill="background1" w:themeFillShade="BF"/>
          </w:tcPr>
          <w:p w14:paraId="248DF7F2"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136778BD"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05CD86E6" w14:textId="77777777" w:rsidR="00F709A4" w:rsidRPr="00F525BE" w:rsidRDefault="00F709A4" w:rsidP="008B0A81">
            <w:pPr>
              <w:rPr>
                <w:lang w:val="en-US"/>
              </w:rPr>
            </w:pPr>
          </w:p>
        </w:tc>
      </w:tr>
      <w:tr w:rsidR="009D2A52" w:rsidRPr="00F525BE" w14:paraId="09632791" w14:textId="74C9380C" w:rsidTr="00AE141E">
        <w:tc>
          <w:tcPr>
            <w:tcW w:w="1413" w:type="dxa"/>
          </w:tcPr>
          <w:p w14:paraId="5852A428" w14:textId="77777777" w:rsidR="00F709A4" w:rsidRPr="00623121" w:rsidRDefault="00F709A4" w:rsidP="008B0A81">
            <w:pPr>
              <w:rPr>
                <w:b/>
                <w:bCs/>
                <w:sz w:val="16"/>
                <w:szCs w:val="16"/>
                <w:lang w:val="it-IT"/>
              </w:rPr>
            </w:pPr>
            <w:r w:rsidRPr="00623121">
              <w:rPr>
                <w:b/>
                <w:bCs/>
                <w:sz w:val="16"/>
                <w:szCs w:val="16"/>
                <w:lang w:val="it-IT"/>
              </w:rPr>
              <w:t>Semi-static UL</w:t>
            </w:r>
          </w:p>
        </w:tc>
        <w:tc>
          <w:tcPr>
            <w:tcW w:w="1173" w:type="dxa"/>
          </w:tcPr>
          <w:p w14:paraId="75707D27" w14:textId="63E8DD72" w:rsidR="00494B8D" w:rsidRPr="00F33983" w:rsidRDefault="00F709A4" w:rsidP="008B0A81">
            <w:pPr>
              <w:rPr>
                <w:sz w:val="16"/>
                <w:szCs w:val="16"/>
                <w:lang w:val="en-US"/>
              </w:rPr>
            </w:pPr>
            <w:r w:rsidRPr="00F33983">
              <w:rPr>
                <w:sz w:val="16"/>
                <w:szCs w:val="16"/>
                <w:lang w:val="en-US"/>
              </w:rPr>
              <w:t>Dynamic</w:t>
            </w:r>
            <w:r w:rsidR="00DD25A0" w:rsidRPr="00F33983">
              <w:rPr>
                <w:sz w:val="16"/>
                <w:szCs w:val="16"/>
                <w:lang w:val="en-US"/>
              </w:rPr>
              <w:t xml:space="preserve"> DL</w:t>
            </w:r>
            <w:r w:rsidR="00494B8D" w:rsidRPr="00F33983">
              <w:rPr>
                <w:sz w:val="16"/>
                <w:szCs w:val="16"/>
                <w:lang w:val="en-US"/>
              </w:rPr>
              <w:br/>
              <w:t>(</w:t>
            </w:r>
            <w:r w:rsidR="00517522" w:rsidRPr="00F33983">
              <w:rPr>
                <w:sz w:val="16"/>
                <w:szCs w:val="16"/>
                <w:lang w:val="en-US"/>
              </w:rPr>
              <w:t xml:space="preserve">within </w:t>
            </w:r>
            <w:r w:rsidR="00494B8D" w:rsidRPr="00F33983">
              <w:rPr>
                <w:sz w:val="16"/>
                <w:szCs w:val="16"/>
                <w:lang w:val="en-US"/>
              </w:rPr>
              <w:t>cancellation</w:t>
            </w:r>
            <w:r w:rsidR="00517522" w:rsidRPr="00F33983">
              <w:rPr>
                <w:sz w:val="16"/>
                <w:szCs w:val="16"/>
                <w:lang w:val="en-US"/>
              </w:rPr>
              <w:t xml:space="preserve"> timeline</w:t>
            </w:r>
            <w:r w:rsidR="00494B8D" w:rsidRPr="00F33983">
              <w:rPr>
                <w:sz w:val="16"/>
                <w:szCs w:val="16"/>
                <w:lang w:val="en-US"/>
              </w:rPr>
              <w:t>)</w:t>
            </w:r>
          </w:p>
        </w:tc>
        <w:tc>
          <w:tcPr>
            <w:tcW w:w="1174" w:type="dxa"/>
          </w:tcPr>
          <w:p w14:paraId="777E2D36" w14:textId="589B2F92" w:rsidR="00F709A4" w:rsidRPr="00F33983" w:rsidRDefault="00AB5530" w:rsidP="008B0A81">
            <w:pPr>
              <w:rPr>
                <w:sz w:val="16"/>
                <w:szCs w:val="16"/>
                <w:lang w:val="en-US"/>
              </w:rPr>
            </w:pPr>
            <w:r w:rsidRPr="00F33983">
              <w:rPr>
                <w:sz w:val="16"/>
                <w:szCs w:val="16"/>
                <w:lang w:val="en-US"/>
              </w:rPr>
              <w:t>-</w:t>
            </w:r>
          </w:p>
        </w:tc>
        <w:tc>
          <w:tcPr>
            <w:tcW w:w="1174" w:type="dxa"/>
            <w:shd w:val="clear" w:color="auto" w:fill="auto"/>
          </w:tcPr>
          <w:p w14:paraId="3E996E1F" w14:textId="72B7B96A" w:rsidR="00F709A4" w:rsidRPr="00F33983" w:rsidRDefault="00B47131" w:rsidP="008B0A81">
            <w:pPr>
              <w:rPr>
                <w:sz w:val="16"/>
                <w:szCs w:val="16"/>
                <w:lang w:val="en-US"/>
              </w:rPr>
            </w:pPr>
            <w:r w:rsidRPr="002B2642">
              <w:rPr>
                <w:sz w:val="16"/>
                <w:szCs w:val="16"/>
                <w:lang w:val="en-US"/>
              </w:rPr>
              <w:t>N</w:t>
            </w:r>
            <w:r w:rsidR="00F709A4" w:rsidRPr="002B2642">
              <w:rPr>
                <w:sz w:val="16"/>
                <w:szCs w:val="16"/>
                <w:lang w:val="en-US"/>
              </w:rPr>
              <w:t xml:space="preserve">ot </w:t>
            </w:r>
            <w:r w:rsidR="0073186D" w:rsidRPr="002B2642">
              <w:rPr>
                <w:sz w:val="16"/>
                <w:szCs w:val="16"/>
                <w:lang w:val="en-US"/>
              </w:rPr>
              <w:t>expected</w:t>
            </w:r>
          </w:p>
        </w:tc>
        <w:tc>
          <w:tcPr>
            <w:tcW w:w="1173" w:type="dxa"/>
            <w:shd w:val="clear" w:color="auto" w:fill="BFBFBF" w:themeFill="background1" w:themeFillShade="BF"/>
          </w:tcPr>
          <w:p w14:paraId="1F227EB2" w14:textId="60512D57" w:rsidR="00F709A4" w:rsidRPr="00F33983" w:rsidRDefault="00F709A4" w:rsidP="008B0A81">
            <w:pPr>
              <w:rPr>
                <w:sz w:val="16"/>
                <w:szCs w:val="16"/>
                <w:lang w:val="en-US"/>
              </w:rPr>
            </w:pPr>
          </w:p>
        </w:tc>
        <w:tc>
          <w:tcPr>
            <w:tcW w:w="1174" w:type="dxa"/>
            <w:shd w:val="clear" w:color="auto" w:fill="BFBFBF" w:themeFill="background1" w:themeFillShade="BF"/>
          </w:tcPr>
          <w:p w14:paraId="71536D31"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26DD3B4D"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667822E9" w14:textId="77777777" w:rsidR="00F709A4" w:rsidRPr="00F525BE" w:rsidRDefault="00F709A4" w:rsidP="008B0A81">
            <w:pPr>
              <w:rPr>
                <w:lang w:val="en-US"/>
              </w:rPr>
            </w:pPr>
          </w:p>
        </w:tc>
      </w:tr>
      <w:tr w:rsidR="009D2A52" w:rsidRPr="00F525BE" w14:paraId="1C9BE096" w14:textId="3B7DF7D8" w:rsidTr="00AE141E">
        <w:tc>
          <w:tcPr>
            <w:tcW w:w="1413" w:type="dxa"/>
          </w:tcPr>
          <w:p w14:paraId="079933B2" w14:textId="5E79D6B9" w:rsidR="00E909AF" w:rsidRPr="00F525BE" w:rsidRDefault="00E909AF" w:rsidP="008B0A81">
            <w:pPr>
              <w:rPr>
                <w:b/>
                <w:bCs/>
                <w:sz w:val="16"/>
                <w:szCs w:val="16"/>
                <w:lang w:val="en-US"/>
              </w:rPr>
            </w:pPr>
            <w:r w:rsidRPr="00F525BE">
              <w:rPr>
                <w:b/>
                <w:bCs/>
                <w:sz w:val="16"/>
                <w:szCs w:val="16"/>
                <w:lang w:val="en-US"/>
              </w:rPr>
              <w:t>SSB</w:t>
            </w:r>
          </w:p>
        </w:tc>
        <w:tc>
          <w:tcPr>
            <w:tcW w:w="1173" w:type="dxa"/>
          </w:tcPr>
          <w:p w14:paraId="1B60DF5A" w14:textId="61F77240" w:rsidR="00E909AF" w:rsidRPr="00F33983" w:rsidRDefault="00E909AF" w:rsidP="008B0A81">
            <w:pPr>
              <w:rPr>
                <w:sz w:val="16"/>
                <w:szCs w:val="16"/>
                <w:lang w:val="en-US"/>
              </w:rPr>
            </w:pPr>
            <w:r w:rsidRPr="00F33983">
              <w:rPr>
                <w:sz w:val="16"/>
                <w:szCs w:val="16"/>
                <w:lang w:val="en-US"/>
              </w:rPr>
              <w:t>-</w:t>
            </w:r>
          </w:p>
        </w:tc>
        <w:tc>
          <w:tcPr>
            <w:tcW w:w="1174" w:type="dxa"/>
          </w:tcPr>
          <w:p w14:paraId="6E652F33" w14:textId="4E2CF79B" w:rsidR="00E909AF" w:rsidRPr="00F33983" w:rsidRDefault="00E909AF" w:rsidP="008B0A81">
            <w:pPr>
              <w:rPr>
                <w:sz w:val="16"/>
                <w:szCs w:val="16"/>
                <w:lang w:val="en-US"/>
              </w:rPr>
            </w:pPr>
            <w:r w:rsidRPr="002B2642">
              <w:rPr>
                <w:sz w:val="16"/>
                <w:szCs w:val="16"/>
                <w:lang w:val="en-US"/>
              </w:rPr>
              <w:t xml:space="preserve">Not </w:t>
            </w:r>
            <w:r w:rsidR="001A49FD">
              <w:rPr>
                <w:sz w:val="16"/>
                <w:szCs w:val="16"/>
                <w:lang w:val="en-US"/>
              </w:rPr>
              <w:t>expected</w:t>
            </w:r>
            <w:r w:rsidR="001A49FD" w:rsidRPr="00F33983">
              <w:rPr>
                <w:sz w:val="16"/>
                <w:szCs w:val="16"/>
                <w:lang w:val="en-US"/>
              </w:rPr>
              <w:t xml:space="preserve"> </w:t>
            </w:r>
            <w:r w:rsidRPr="00F33983">
              <w:rPr>
                <w:sz w:val="16"/>
                <w:szCs w:val="16"/>
                <w:lang w:val="en-US"/>
              </w:rPr>
              <w:t>(SSB)</w:t>
            </w:r>
          </w:p>
        </w:tc>
        <w:tc>
          <w:tcPr>
            <w:tcW w:w="1174" w:type="dxa"/>
          </w:tcPr>
          <w:p w14:paraId="3AD09783" w14:textId="7648F58D" w:rsidR="00E909AF" w:rsidRPr="00F33983" w:rsidRDefault="00E909AF" w:rsidP="008B0A81">
            <w:pPr>
              <w:rPr>
                <w:sz w:val="16"/>
                <w:szCs w:val="16"/>
                <w:lang w:val="en-US"/>
              </w:rPr>
            </w:pPr>
            <w:r w:rsidRPr="00F33983">
              <w:rPr>
                <w:sz w:val="16"/>
                <w:szCs w:val="16"/>
                <w:lang w:val="en-US"/>
              </w:rPr>
              <w:t>-</w:t>
            </w:r>
          </w:p>
        </w:tc>
        <w:tc>
          <w:tcPr>
            <w:tcW w:w="1173" w:type="dxa"/>
          </w:tcPr>
          <w:p w14:paraId="6F514A4A" w14:textId="52320FEF" w:rsidR="00E909AF" w:rsidRPr="00F33983" w:rsidRDefault="00E909AF" w:rsidP="008B0A81">
            <w:pPr>
              <w:rPr>
                <w:sz w:val="16"/>
                <w:szCs w:val="16"/>
                <w:lang w:val="en-US"/>
              </w:rPr>
            </w:pPr>
            <w:r w:rsidRPr="002B2642">
              <w:rPr>
                <w:sz w:val="16"/>
                <w:szCs w:val="16"/>
                <w:lang w:val="en-US"/>
              </w:rPr>
              <w:t>Not allowed</w:t>
            </w:r>
            <w:r w:rsidRPr="00F33983">
              <w:rPr>
                <w:sz w:val="16"/>
                <w:szCs w:val="16"/>
                <w:lang w:val="en-US"/>
              </w:rPr>
              <w:t xml:space="preserve"> (SSB)</w:t>
            </w:r>
          </w:p>
        </w:tc>
        <w:tc>
          <w:tcPr>
            <w:tcW w:w="1174" w:type="dxa"/>
            <w:shd w:val="clear" w:color="auto" w:fill="BFBFBF" w:themeFill="background1" w:themeFillShade="BF"/>
          </w:tcPr>
          <w:p w14:paraId="35AC8F02" w14:textId="77777777" w:rsidR="00E909AF" w:rsidRPr="00F33983" w:rsidRDefault="00E909AF" w:rsidP="008B0A81">
            <w:pPr>
              <w:rPr>
                <w:sz w:val="16"/>
                <w:szCs w:val="16"/>
                <w:lang w:val="en-US"/>
              </w:rPr>
            </w:pPr>
          </w:p>
        </w:tc>
        <w:tc>
          <w:tcPr>
            <w:tcW w:w="1174" w:type="dxa"/>
            <w:shd w:val="clear" w:color="auto" w:fill="BFBFBF" w:themeFill="background1" w:themeFillShade="BF"/>
          </w:tcPr>
          <w:p w14:paraId="1D9FA419" w14:textId="77777777" w:rsidR="00E909AF" w:rsidRPr="00F33983" w:rsidRDefault="00E909AF" w:rsidP="008B0A81">
            <w:pPr>
              <w:rPr>
                <w:sz w:val="16"/>
                <w:szCs w:val="16"/>
                <w:lang w:val="en-US"/>
              </w:rPr>
            </w:pPr>
          </w:p>
        </w:tc>
        <w:tc>
          <w:tcPr>
            <w:tcW w:w="1174" w:type="dxa"/>
            <w:shd w:val="clear" w:color="auto" w:fill="BFBFBF" w:themeFill="background1" w:themeFillShade="BF"/>
          </w:tcPr>
          <w:p w14:paraId="6A99E658" w14:textId="77777777" w:rsidR="00E909AF" w:rsidRPr="00F525BE" w:rsidRDefault="00E909AF" w:rsidP="008B0A81">
            <w:pPr>
              <w:rPr>
                <w:lang w:val="en-US"/>
              </w:rPr>
            </w:pPr>
          </w:p>
        </w:tc>
      </w:tr>
      <w:tr w:rsidR="009D2A52" w:rsidRPr="00F525BE" w14:paraId="3591E26D" w14:textId="34CF8111" w:rsidTr="00AE141E">
        <w:tc>
          <w:tcPr>
            <w:tcW w:w="1413" w:type="dxa"/>
          </w:tcPr>
          <w:p w14:paraId="6A234CA5" w14:textId="0867B68F" w:rsidR="00E909AF" w:rsidRPr="00F525BE" w:rsidRDefault="00E909AF" w:rsidP="008B0A81">
            <w:pPr>
              <w:rPr>
                <w:b/>
                <w:bCs/>
                <w:sz w:val="16"/>
                <w:szCs w:val="16"/>
                <w:lang w:val="en-US"/>
              </w:rPr>
            </w:pPr>
            <w:r w:rsidRPr="00F525BE">
              <w:rPr>
                <w:b/>
                <w:bCs/>
                <w:sz w:val="16"/>
                <w:szCs w:val="16"/>
                <w:lang w:val="en-US"/>
              </w:rPr>
              <w:t xml:space="preserve">Type 0 CSS </w:t>
            </w:r>
          </w:p>
        </w:tc>
        <w:tc>
          <w:tcPr>
            <w:tcW w:w="1173" w:type="dxa"/>
          </w:tcPr>
          <w:p w14:paraId="6740352C" w14:textId="7340F487" w:rsidR="00E909AF" w:rsidRPr="00F33983" w:rsidRDefault="00E909AF" w:rsidP="008B0A81">
            <w:pPr>
              <w:rPr>
                <w:sz w:val="16"/>
                <w:szCs w:val="16"/>
                <w:lang w:val="en-US"/>
              </w:rPr>
            </w:pPr>
            <w:r w:rsidRPr="00F33983">
              <w:rPr>
                <w:sz w:val="16"/>
                <w:szCs w:val="16"/>
                <w:lang w:val="en-US"/>
              </w:rPr>
              <w:t>-</w:t>
            </w:r>
          </w:p>
        </w:tc>
        <w:tc>
          <w:tcPr>
            <w:tcW w:w="1174" w:type="dxa"/>
          </w:tcPr>
          <w:p w14:paraId="2544D405" w14:textId="481F8DB8" w:rsidR="00E909AF" w:rsidRPr="00F33983" w:rsidRDefault="00E909AF" w:rsidP="008B0A81">
            <w:pPr>
              <w:rPr>
                <w:sz w:val="16"/>
                <w:szCs w:val="16"/>
                <w:lang w:val="en-US"/>
              </w:rPr>
            </w:pPr>
            <w:r w:rsidRPr="002B2642">
              <w:rPr>
                <w:sz w:val="16"/>
                <w:szCs w:val="16"/>
                <w:lang w:val="en-US"/>
              </w:rPr>
              <w:t xml:space="preserve">Not </w:t>
            </w:r>
            <w:r w:rsidR="00E773DE">
              <w:rPr>
                <w:sz w:val="16"/>
                <w:szCs w:val="16"/>
                <w:lang w:val="en-US"/>
              </w:rPr>
              <w:t>expected</w:t>
            </w:r>
            <w:r w:rsidR="00E773DE" w:rsidRPr="00F33983">
              <w:rPr>
                <w:sz w:val="16"/>
                <w:szCs w:val="16"/>
                <w:lang w:val="en-US"/>
              </w:rPr>
              <w:t xml:space="preserve"> </w:t>
            </w:r>
            <w:r w:rsidRPr="00F33983">
              <w:rPr>
                <w:sz w:val="16"/>
                <w:szCs w:val="16"/>
                <w:lang w:val="en-US"/>
              </w:rPr>
              <w:t>(Type 0 CSS)</w:t>
            </w:r>
          </w:p>
        </w:tc>
        <w:tc>
          <w:tcPr>
            <w:tcW w:w="1174" w:type="dxa"/>
          </w:tcPr>
          <w:p w14:paraId="5C868108" w14:textId="68011C5B" w:rsidR="00E909AF" w:rsidRPr="00F33983" w:rsidRDefault="00E909AF" w:rsidP="008B0A81">
            <w:pPr>
              <w:rPr>
                <w:sz w:val="16"/>
                <w:szCs w:val="16"/>
                <w:lang w:val="en-US"/>
              </w:rPr>
            </w:pPr>
            <w:r w:rsidRPr="00F33983">
              <w:rPr>
                <w:sz w:val="16"/>
                <w:szCs w:val="16"/>
                <w:lang w:val="en-US"/>
              </w:rPr>
              <w:t>-</w:t>
            </w:r>
          </w:p>
        </w:tc>
        <w:tc>
          <w:tcPr>
            <w:tcW w:w="1173" w:type="dxa"/>
          </w:tcPr>
          <w:p w14:paraId="2F10F91B" w14:textId="26D30D59" w:rsidR="00E909AF" w:rsidRPr="00F33983" w:rsidRDefault="00E909AF" w:rsidP="008B0A81">
            <w:pPr>
              <w:rPr>
                <w:sz w:val="16"/>
                <w:szCs w:val="16"/>
                <w:lang w:val="en-US"/>
              </w:rPr>
            </w:pPr>
            <w:r w:rsidRPr="002B2642">
              <w:rPr>
                <w:sz w:val="16"/>
                <w:szCs w:val="16"/>
                <w:lang w:val="en-US"/>
              </w:rPr>
              <w:t xml:space="preserve">Not </w:t>
            </w:r>
            <w:r w:rsidR="00E773DE">
              <w:rPr>
                <w:sz w:val="16"/>
                <w:szCs w:val="16"/>
                <w:lang w:val="en-US"/>
              </w:rPr>
              <w:t>expected</w:t>
            </w:r>
            <w:r w:rsidR="00E773DE" w:rsidRPr="00F33983">
              <w:rPr>
                <w:sz w:val="16"/>
                <w:szCs w:val="16"/>
                <w:lang w:val="en-US"/>
              </w:rPr>
              <w:t xml:space="preserve"> </w:t>
            </w:r>
            <w:r w:rsidRPr="00F33983">
              <w:rPr>
                <w:sz w:val="16"/>
                <w:szCs w:val="16"/>
                <w:lang w:val="en-US"/>
              </w:rPr>
              <w:t>(Type 0 CSS)</w:t>
            </w:r>
          </w:p>
        </w:tc>
        <w:tc>
          <w:tcPr>
            <w:tcW w:w="1174" w:type="dxa"/>
          </w:tcPr>
          <w:p w14:paraId="39315B8C" w14:textId="16213BBA" w:rsidR="00E909AF" w:rsidRPr="00F33983" w:rsidRDefault="00E909AF" w:rsidP="008B0A81">
            <w:pPr>
              <w:rPr>
                <w:sz w:val="16"/>
                <w:szCs w:val="16"/>
                <w:lang w:val="en-US"/>
              </w:rPr>
            </w:pPr>
            <w:r w:rsidRPr="00F33983">
              <w:rPr>
                <w:sz w:val="16"/>
                <w:szCs w:val="16"/>
                <w:lang w:val="en-US"/>
              </w:rPr>
              <w:t>-</w:t>
            </w:r>
          </w:p>
        </w:tc>
        <w:tc>
          <w:tcPr>
            <w:tcW w:w="1174" w:type="dxa"/>
            <w:shd w:val="clear" w:color="auto" w:fill="BFBFBF" w:themeFill="background1" w:themeFillShade="BF"/>
          </w:tcPr>
          <w:p w14:paraId="33D09AEB" w14:textId="77777777" w:rsidR="00E909AF" w:rsidRPr="00F33983" w:rsidRDefault="00E909AF" w:rsidP="008B0A81">
            <w:pPr>
              <w:rPr>
                <w:sz w:val="16"/>
                <w:szCs w:val="16"/>
                <w:lang w:val="en-US"/>
              </w:rPr>
            </w:pPr>
          </w:p>
        </w:tc>
        <w:tc>
          <w:tcPr>
            <w:tcW w:w="1174" w:type="dxa"/>
            <w:shd w:val="clear" w:color="auto" w:fill="BFBFBF" w:themeFill="background1" w:themeFillShade="BF"/>
          </w:tcPr>
          <w:p w14:paraId="1797305C" w14:textId="77777777" w:rsidR="00E909AF" w:rsidRPr="00F525BE" w:rsidRDefault="00E909AF" w:rsidP="008B0A81">
            <w:pPr>
              <w:rPr>
                <w:lang w:val="en-US"/>
              </w:rPr>
            </w:pPr>
          </w:p>
        </w:tc>
      </w:tr>
      <w:tr w:rsidR="009D2A52" w:rsidRPr="00F525BE" w14:paraId="13270838" w14:textId="2F8EA831" w:rsidTr="00AE141E">
        <w:tc>
          <w:tcPr>
            <w:tcW w:w="1413" w:type="dxa"/>
          </w:tcPr>
          <w:p w14:paraId="53160219" w14:textId="0194ABAB" w:rsidR="00517522" w:rsidRPr="00F525BE" w:rsidRDefault="00517522" w:rsidP="008B0A81">
            <w:pPr>
              <w:rPr>
                <w:b/>
                <w:bCs/>
                <w:sz w:val="16"/>
                <w:szCs w:val="16"/>
                <w:lang w:val="en-US"/>
              </w:rPr>
            </w:pPr>
            <w:r w:rsidRPr="00F525BE">
              <w:rPr>
                <w:b/>
                <w:bCs/>
                <w:sz w:val="16"/>
                <w:szCs w:val="16"/>
                <w:lang w:val="en-US"/>
              </w:rPr>
              <w:t xml:space="preserve">Valid RO </w:t>
            </w:r>
          </w:p>
        </w:tc>
        <w:tc>
          <w:tcPr>
            <w:tcW w:w="1173" w:type="dxa"/>
          </w:tcPr>
          <w:p w14:paraId="0E5B65CE" w14:textId="320EF078" w:rsidR="00517522" w:rsidRPr="00F33983" w:rsidRDefault="00517522" w:rsidP="008B0A81">
            <w:pPr>
              <w:rPr>
                <w:sz w:val="16"/>
                <w:szCs w:val="16"/>
                <w:lang w:val="en-US"/>
              </w:rPr>
            </w:pPr>
            <w:r w:rsidRPr="00F33983">
              <w:rPr>
                <w:sz w:val="16"/>
                <w:szCs w:val="16"/>
                <w:lang w:val="en-US"/>
              </w:rPr>
              <w:t>Dynamic DL</w:t>
            </w:r>
            <w:r w:rsidRPr="00F33983">
              <w:rPr>
                <w:sz w:val="16"/>
                <w:szCs w:val="16"/>
                <w:lang w:val="en-US"/>
              </w:rPr>
              <w:br/>
              <w:t>(within cancellation timeline)</w:t>
            </w:r>
          </w:p>
        </w:tc>
        <w:tc>
          <w:tcPr>
            <w:tcW w:w="1174" w:type="dxa"/>
          </w:tcPr>
          <w:p w14:paraId="635D58D0" w14:textId="38C4E9DB" w:rsidR="00517522" w:rsidRPr="00F33983" w:rsidRDefault="00517522" w:rsidP="008B0A81">
            <w:pPr>
              <w:rPr>
                <w:sz w:val="16"/>
                <w:szCs w:val="16"/>
                <w:lang w:val="en-US"/>
              </w:rPr>
            </w:pPr>
            <w:r w:rsidRPr="00F33983">
              <w:rPr>
                <w:sz w:val="16"/>
                <w:szCs w:val="16"/>
                <w:lang w:val="en-US"/>
              </w:rPr>
              <w:t>-</w:t>
            </w:r>
          </w:p>
        </w:tc>
        <w:tc>
          <w:tcPr>
            <w:tcW w:w="1174" w:type="dxa"/>
          </w:tcPr>
          <w:p w14:paraId="0F25209F" w14:textId="49F4E72A" w:rsidR="00517522" w:rsidRPr="00F33983" w:rsidRDefault="00517522" w:rsidP="008B0A81">
            <w:pPr>
              <w:rPr>
                <w:sz w:val="16"/>
                <w:szCs w:val="16"/>
                <w:lang w:val="en-US"/>
              </w:rPr>
            </w:pPr>
            <w:r w:rsidRPr="002B2642">
              <w:rPr>
                <w:sz w:val="16"/>
                <w:szCs w:val="16"/>
                <w:lang w:val="en-US"/>
              </w:rPr>
              <w:t>Not expected</w:t>
            </w:r>
          </w:p>
        </w:tc>
        <w:tc>
          <w:tcPr>
            <w:tcW w:w="1173" w:type="dxa"/>
          </w:tcPr>
          <w:p w14:paraId="1E612D4F" w14:textId="052B7394" w:rsidR="00517522" w:rsidRPr="00F33983" w:rsidRDefault="00517522" w:rsidP="008B0A81">
            <w:pPr>
              <w:rPr>
                <w:sz w:val="16"/>
                <w:szCs w:val="16"/>
                <w:lang w:val="en-US"/>
              </w:rPr>
            </w:pPr>
            <w:r w:rsidRPr="00F33983">
              <w:rPr>
                <w:sz w:val="16"/>
                <w:szCs w:val="16"/>
                <w:lang w:val="en-US"/>
              </w:rPr>
              <w:t>-</w:t>
            </w:r>
          </w:p>
        </w:tc>
        <w:tc>
          <w:tcPr>
            <w:tcW w:w="1174" w:type="dxa"/>
          </w:tcPr>
          <w:p w14:paraId="1113F65C" w14:textId="60D00F5A" w:rsidR="00517522" w:rsidRPr="00F33983" w:rsidRDefault="00517522" w:rsidP="008B0A81">
            <w:pPr>
              <w:rPr>
                <w:sz w:val="16"/>
                <w:szCs w:val="16"/>
                <w:lang w:val="en-US"/>
              </w:rPr>
            </w:pPr>
            <w:r w:rsidRPr="00F33983">
              <w:rPr>
                <w:sz w:val="16"/>
                <w:szCs w:val="16"/>
                <w:lang w:val="en-US"/>
              </w:rPr>
              <w:t>Not allowed (SSB)</w:t>
            </w:r>
          </w:p>
        </w:tc>
        <w:tc>
          <w:tcPr>
            <w:tcW w:w="1174" w:type="dxa"/>
            <w:shd w:val="clear" w:color="auto" w:fill="auto"/>
          </w:tcPr>
          <w:p w14:paraId="45DEE5E9" w14:textId="79B270D6" w:rsidR="00517522" w:rsidRPr="00F33983" w:rsidRDefault="00D353FE" w:rsidP="008B0A81">
            <w:pPr>
              <w:rPr>
                <w:sz w:val="16"/>
                <w:szCs w:val="16"/>
                <w:lang w:val="en-US"/>
              </w:rPr>
            </w:pPr>
            <w:r w:rsidRPr="002B2642">
              <w:rPr>
                <w:sz w:val="16"/>
                <w:szCs w:val="16"/>
                <w:lang w:val="en-US"/>
              </w:rPr>
              <w:t xml:space="preserve">Not </w:t>
            </w:r>
            <w:r w:rsidR="005D3105">
              <w:rPr>
                <w:sz w:val="16"/>
                <w:szCs w:val="16"/>
                <w:lang w:val="en-US"/>
              </w:rPr>
              <w:t>expected</w:t>
            </w:r>
            <w:r w:rsidR="005D3105" w:rsidRPr="00F33983">
              <w:rPr>
                <w:sz w:val="16"/>
                <w:szCs w:val="16"/>
                <w:lang w:val="en-US"/>
              </w:rPr>
              <w:t xml:space="preserve"> </w:t>
            </w:r>
            <w:r w:rsidRPr="00F33983">
              <w:rPr>
                <w:sz w:val="16"/>
                <w:szCs w:val="16"/>
                <w:lang w:val="en-US"/>
              </w:rPr>
              <w:t>(Type 0 CSS)</w:t>
            </w:r>
          </w:p>
        </w:tc>
        <w:tc>
          <w:tcPr>
            <w:tcW w:w="1174" w:type="dxa"/>
            <w:shd w:val="clear" w:color="auto" w:fill="BFBFBF" w:themeFill="background1" w:themeFillShade="BF"/>
          </w:tcPr>
          <w:p w14:paraId="0ED72616" w14:textId="77777777" w:rsidR="00517522" w:rsidRPr="00F525BE" w:rsidRDefault="00517522" w:rsidP="008B0A81">
            <w:pPr>
              <w:rPr>
                <w:lang w:val="en-US"/>
              </w:rPr>
            </w:pPr>
          </w:p>
        </w:tc>
      </w:tr>
    </w:tbl>
    <w:p w14:paraId="69CD8B8C" w14:textId="696C297B" w:rsidR="00055DBC" w:rsidRDefault="00517522" w:rsidP="008B0A81">
      <w:pPr>
        <w:shd w:val="clear" w:color="auto" w:fill="FFFFFF"/>
        <w:spacing w:before="180"/>
        <w:jc w:val="both"/>
        <w:rPr>
          <w:lang w:val="en-US"/>
        </w:rPr>
      </w:pPr>
      <w:r>
        <w:rPr>
          <w:lang w:val="en-US"/>
        </w:rPr>
        <w:t xml:space="preserve">UL-DL collision handling </w:t>
      </w:r>
      <w:r w:rsidRPr="00511745">
        <w:rPr>
          <w:lang w:val="en-US"/>
        </w:rPr>
        <w:t xml:space="preserve">according to currents specifications is summarized </w:t>
      </w:r>
      <w:r w:rsidRPr="00F33983">
        <w:rPr>
          <w:lang w:val="en-US"/>
        </w:rPr>
        <w:t xml:space="preserve">in </w:t>
      </w:r>
      <w:r w:rsidRPr="00F33983">
        <w:rPr>
          <w:lang w:val="en-US"/>
        </w:rPr>
        <w:fldChar w:fldCharType="begin"/>
      </w:r>
      <w:r w:rsidRPr="00F33983">
        <w:rPr>
          <w:lang w:val="en-US"/>
        </w:rPr>
        <w:instrText xml:space="preserve"> REF _Ref118281120 \h  \* MERGEFORMAT </w:instrText>
      </w:r>
      <w:r w:rsidRPr="00F33983">
        <w:rPr>
          <w:lang w:val="en-US"/>
        </w:rPr>
      </w:r>
      <w:r w:rsidRPr="00F33983">
        <w:rPr>
          <w:lang w:val="en-US"/>
        </w:rPr>
        <w:fldChar w:fldCharType="separate"/>
      </w:r>
      <w:r w:rsidR="00BA77FC" w:rsidRPr="00BA77FC">
        <w:rPr>
          <w:lang w:val="en-US"/>
        </w:rPr>
        <w:t xml:space="preserve">Table </w:t>
      </w:r>
      <w:r w:rsidR="00BA77FC" w:rsidRPr="00BA77FC">
        <w:rPr>
          <w:noProof/>
          <w:lang w:val="en-US"/>
        </w:rPr>
        <w:t>2</w:t>
      </w:r>
      <w:r w:rsidRPr="00F33983">
        <w:rPr>
          <w:lang w:val="en-US"/>
        </w:rPr>
        <w:fldChar w:fldCharType="end"/>
      </w:r>
      <w:r>
        <w:rPr>
          <w:lang w:val="en-US"/>
        </w:rPr>
        <w:t>. We consider only cases with UL-DL collisions. For valid RO, based on TS 38.</w:t>
      </w:r>
      <w:r w:rsidR="007E6836">
        <w:rPr>
          <w:lang w:val="en-US"/>
        </w:rPr>
        <w:t>213</w:t>
      </w:r>
      <w:r>
        <w:rPr>
          <w:lang w:val="en-US"/>
        </w:rPr>
        <w:t xml:space="preserve">, a RO is invalid if it collides with SSB. Therefore, we assume collisions between valid RO and SSB are not allowed in current specifications. We assume the same applies for collision between valid RO and Type 0 CSS, as the UE does not expect Type 0 CSS in slots/symbols that are configured as UL by either higher layer signaling or SFI. </w:t>
      </w:r>
    </w:p>
    <w:p w14:paraId="671276ED" w14:textId="124B3218" w:rsidR="00436F92" w:rsidRDefault="00517522" w:rsidP="008B0A81">
      <w:pPr>
        <w:shd w:val="clear" w:color="auto" w:fill="FFFFFF"/>
        <w:spacing w:before="180"/>
        <w:jc w:val="both"/>
        <w:rPr>
          <w:lang w:val="en-US"/>
        </w:rPr>
      </w:pPr>
      <w:r>
        <w:rPr>
          <w:lang w:val="en-US"/>
        </w:rPr>
        <w:t xml:space="preserve">For the same reason, we consider as not allowed/expected collisions between dynamic or semi-static UL and SSB or Type 0 CSS. As a valid RO can </w:t>
      </w:r>
      <w:r w:rsidR="00D01F3A">
        <w:rPr>
          <w:lang w:val="en-US"/>
        </w:rPr>
        <w:t xml:space="preserve">in principle </w:t>
      </w:r>
      <w:r>
        <w:rPr>
          <w:lang w:val="en-US"/>
        </w:rPr>
        <w:t xml:space="preserve">be configured in a </w:t>
      </w:r>
      <w:r w:rsidRPr="00D8302B">
        <w:rPr>
          <w:lang w:val="en-US"/>
        </w:rPr>
        <w:t xml:space="preserve">set of symbols indicated as </w:t>
      </w:r>
      <w:r>
        <w:rPr>
          <w:lang w:val="en-US"/>
        </w:rPr>
        <w:t xml:space="preserve">flexible </w:t>
      </w:r>
      <w:r w:rsidRPr="00D8302B">
        <w:rPr>
          <w:lang w:val="en-US"/>
        </w:rPr>
        <w:t xml:space="preserve">by </w:t>
      </w:r>
      <w:r w:rsidRPr="00E21AD3">
        <w:rPr>
          <w:i/>
          <w:iCs/>
          <w:lang w:val="en-US"/>
        </w:rPr>
        <w:t>tdd-UL-DL-ConfigurationCommon</w:t>
      </w:r>
      <w:r w:rsidRPr="00D8302B">
        <w:rPr>
          <w:lang w:val="en-US"/>
        </w:rPr>
        <w:t xml:space="preserve">, or </w:t>
      </w:r>
      <w:r w:rsidRPr="00E21AD3">
        <w:rPr>
          <w:i/>
          <w:iCs/>
          <w:lang w:val="en-US"/>
        </w:rPr>
        <w:t>tdd-UL-DL-ConfigurationDedicated</w:t>
      </w:r>
      <w:r w:rsidRPr="00FE22E0">
        <w:rPr>
          <w:lang w:val="en-US"/>
        </w:rPr>
        <w:t xml:space="preserve">, we assume that in case of dynamic DL colliding with valid RO, dynamic DL transmission is prioritized. On the other hand, collisions between valid RO and semi-static DL </w:t>
      </w:r>
      <w:r>
        <w:rPr>
          <w:lang w:val="en-US"/>
        </w:rPr>
        <w:t>are</w:t>
      </w:r>
      <w:r w:rsidRPr="00FE22E0">
        <w:rPr>
          <w:lang w:val="en-US"/>
        </w:rPr>
        <w:t xml:space="preserve"> not expected</w:t>
      </w:r>
      <w:r w:rsidR="0026342C">
        <w:rPr>
          <w:lang w:val="en-US"/>
        </w:rPr>
        <w:t xml:space="preserve"> (for the same reason why </w:t>
      </w:r>
      <w:r w:rsidR="00436F92">
        <w:rPr>
          <w:lang w:val="en-US"/>
        </w:rPr>
        <w:t xml:space="preserve">collision between semi-static DL and UL is not expected). </w:t>
      </w:r>
    </w:p>
    <w:p w14:paraId="43B735E4" w14:textId="60C8C602" w:rsidR="00A65C0B" w:rsidRDefault="00A05806" w:rsidP="008B0A81">
      <w:pPr>
        <w:shd w:val="clear" w:color="auto" w:fill="FFFFFF"/>
        <w:jc w:val="both"/>
        <w:rPr>
          <w:lang w:val="en-US"/>
        </w:rPr>
      </w:pPr>
      <w:bookmarkStart w:id="15" w:name="OLE_LINK5"/>
      <w:r w:rsidRPr="00D72C70">
        <w:rPr>
          <w:lang w:val="en-US"/>
        </w:rPr>
        <w:t xml:space="preserve">One of the </w:t>
      </w:r>
      <w:r w:rsidR="00E91F34" w:rsidRPr="00D72C70">
        <w:rPr>
          <w:lang w:val="en-US"/>
        </w:rPr>
        <w:t>targets</w:t>
      </w:r>
      <w:r w:rsidRPr="00D72C70">
        <w:rPr>
          <w:lang w:val="en-US"/>
        </w:rPr>
        <w:t xml:space="preserve"> of </w:t>
      </w:r>
      <w:r w:rsidR="00E74E2F" w:rsidRPr="00D72C70">
        <w:rPr>
          <w:lang w:val="en-US"/>
        </w:rPr>
        <w:t xml:space="preserve">SBFD </w:t>
      </w:r>
      <w:r w:rsidRPr="00D72C70">
        <w:rPr>
          <w:lang w:val="en-US"/>
        </w:rPr>
        <w:t>is to reduce latency</w:t>
      </w:r>
      <w:r w:rsidR="00E102D7" w:rsidRPr="00D72C70">
        <w:rPr>
          <w:lang w:val="en-US"/>
        </w:rPr>
        <w:t xml:space="preserve"> as compared TDD</w:t>
      </w:r>
      <w:r w:rsidRPr="00D72C70">
        <w:rPr>
          <w:lang w:val="en-US"/>
        </w:rPr>
        <w:t>, especially in u</w:t>
      </w:r>
      <w:r w:rsidR="00E102D7" w:rsidRPr="00D72C70">
        <w:rPr>
          <w:lang w:val="en-US"/>
        </w:rPr>
        <w:t>plink.</w:t>
      </w:r>
      <w:r w:rsidR="00E74E2F" w:rsidRPr="00D72C70">
        <w:rPr>
          <w:lang w:val="en-US"/>
        </w:rPr>
        <w:t xml:space="preserve"> </w:t>
      </w:r>
      <w:r w:rsidR="00E91F34" w:rsidRPr="00D72C70">
        <w:rPr>
          <w:lang w:val="en-US"/>
        </w:rPr>
        <w:t>To</w:t>
      </w:r>
      <w:r w:rsidR="00E74E2F" w:rsidRPr="00D72C70">
        <w:rPr>
          <w:lang w:val="en-US"/>
        </w:rPr>
        <w:t xml:space="preserve"> </w:t>
      </w:r>
      <w:r w:rsidR="00E102D7" w:rsidRPr="00D72C70">
        <w:rPr>
          <w:lang w:val="en-US"/>
        </w:rPr>
        <w:t>achieve th</w:t>
      </w:r>
      <w:r w:rsidR="00E91F34" w:rsidRPr="00D72C70">
        <w:rPr>
          <w:lang w:val="en-US"/>
        </w:rPr>
        <w:t>is</w:t>
      </w:r>
      <w:r w:rsidR="00E74E2F" w:rsidRPr="00D72C70">
        <w:rPr>
          <w:lang w:val="en-US"/>
        </w:rPr>
        <w:t xml:space="preserve">, the network may </w:t>
      </w:r>
      <w:r w:rsidR="00E102D7" w:rsidRPr="00D72C70">
        <w:rPr>
          <w:lang w:val="en-US"/>
        </w:rPr>
        <w:t>need</w:t>
      </w:r>
      <w:r w:rsidR="00E74E2F" w:rsidRPr="00D72C70">
        <w:rPr>
          <w:lang w:val="en-US"/>
        </w:rPr>
        <w:t xml:space="preserve"> to configure the UE with</w:t>
      </w:r>
      <w:r w:rsidR="00E04C06" w:rsidRPr="00D72C70">
        <w:rPr>
          <w:lang w:val="en-US"/>
        </w:rPr>
        <w:t xml:space="preserve"> semi-static </w:t>
      </w:r>
      <w:r w:rsidR="002E3BAB" w:rsidRPr="00D72C70">
        <w:rPr>
          <w:lang w:val="en-US"/>
        </w:rPr>
        <w:t xml:space="preserve">UL </w:t>
      </w:r>
      <w:r w:rsidR="009C7468" w:rsidRPr="00D72C70">
        <w:rPr>
          <w:lang w:val="en-US"/>
        </w:rPr>
        <w:t>transmission</w:t>
      </w:r>
      <w:r w:rsidR="00E91F34" w:rsidRPr="00D72C70">
        <w:rPr>
          <w:lang w:val="en-US"/>
        </w:rPr>
        <w:t xml:space="preserve"> opportunities </w:t>
      </w:r>
      <w:r w:rsidR="009C7468" w:rsidRPr="00D72C70">
        <w:rPr>
          <w:lang w:val="en-US"/>
        </w:rPr>
        <w:t xml:space="preserve">with very high periodicity, </w:t>
      </w:r>
      <w:r w:rsidR="002E3BAB" w:rsidRPr="00D72C70">
        <w:rPr>
          <w:lang w:val="en-US"/>
        </w:rPr>
        <w:t xml:space="preserve">in principle </w:t>
      </w:r>
      <w:r w:rsidR="00E91F34" w:rsidRPr="00D72C70">
        <w:rPr>
          <w:lang w:val="en-US"/>
        </w:rPr>
        <w:t xml:space="preserve">up to </w:t>
      </w:r>
      <w:r w:rsidR="002E3BAB" w:rsidRPr="00D72C70">
        <w:rPr>
          <w:lang w:val="en-US"/>
        </w:rPr>
        <w:t xml:space="preserve">every </w:t>
      </w:r>
      <w:r w:rsidR="005E1456" w:rsidRPr="00D72C70">
        <w:rPr>
          <w:lang w:val="en-US"/>
        </w:rPr>
        <w:t>slot</w:t>
      </w:r>
      <w:r w:rsidR="00C257E8" w:rsidRPr="00D72C70">
        <w:rPr>
          <w:lang w:val="en-US"/>
        </w:rPr>
        <w:t xml:space="preserve">. </w:t>
      </w:r>
      <w:r w:rsidR="001F2211">
        <w:rPr>
          <w:lang w:val="en-US"/>
        </w:rPr>
        <w:t>In this case</w:t>
      </w:r>
      <w:r w:rsidR="00C257E8" w:rsidRPr="00D72C70">
        <w:rPr>
          <w:lang w:val="en-US"/>
        </w:rPr>
        <w:t xml:space="preserve">, </w:t>
      </w:r>
      <w:r w:rsidR="003E5F9A" w:rsidRPr="00D72C70">
        <w:rPr>
          <w:lang w:val="en-US"/>
        </w:rPr>
        <w:t xml:space="preserve">as the UE is still </w:t>
      </w:r>
      <w:r w:rsidR="001F2211">
        <w:rPr>
          <w:lang w:val="en-US"/>
        </w:rPr>
        <w:t>half duplex</w:t>
      </w:r>
      <w:r w:rsidR="00C257E8" w:rsidRPr="00D72C70">
        <w:rPr>
          <w:lang w:val="en-US"/>
        </w:rPr>
        <w:t xml:space="preserve">, new collision rules may </w:t>
      </w:r>
      <w:r w:rsidR="00616418" w:rsidRPr="00D72C70">
        <w:rPr>
          <w:lang w:val="en-US"/>
        </w:rPr>
        <w:t xml:space="preserve">need to be specified </w:t>
      </w:r>
      <w:r w:rsidRPr="00D72C70">
        <w:rPr>
          <w:lang w:val="en-US"/>
        </w:rPr>
        <w:t xml:space="preserve">to </w:t>
      </w:r>
      <w:r w:rsidR="00216372" w:rsidRPr="00D72C70">
        <w:rPr>
          <w:lang w:val="en-US"/>
        </w:rPr>
        <w:t xml:space="preserve">determine </w:t>
      </w:r>
      <w:r w:rsidR="001F2211">
        <w:rPr>
          <w:lang w:val="en-US"/>
        </w:rPr>
        <w:t xml:space="preserve">the </w:t>
      </w:r>
      <w:r w:rsidRPr="00D72C70">
        <w:rPr>
          <w:lang w:val="en-US"/>
        </w:rPr>
        <w:t xml:space="preserve">conditions </w:t>
      </w:r>
      <w:r w:rsidR="001F2211" w:rsidRPr="00D72C70">
        <w:rPr>
          <w:lang w:val="en-US"/>
        </w:rPr>
        <w:t xml:space="preserve">based on which </w:t>
      </w:r>
      <w:r w:rsidRPr="00D72C70">
        <w:rPr>
          <w:lang w:val="en-US"/>
        </w:rPr>
        <w:t xml:space="preserve">the UE </w:t>
      </w:r>
      <w:r w:rsidR="001F2211">
        <w:rPr>
          <w:lang w:val="en-US"/>
        </w:rPr>
        <w:t>shall</w:t>
      </w:r>
      <w:r w:rsidRPr="00D72C70">
        <w:rPr>
          <w:lang w:val="en-US"/>
        </w:rPr>
        <w:t xml:space="preserve"> prioriti</w:t>
      </w:r>
      <w:r w:rsidR="008C6ED4" w:rsidRPr="00D72C70">
        <w:rPr>
          <w:lang w:val="en-US"/>
        </w:rPr>
        <w:t>ze between</w:t>
      </w:r>
      <w:r w:rsidR="00D72C70">
        <w:rPr>
          <w:lang w:val="en-US"/>
        </w:rPr>
        <w:t xml:space="preserve"> s</w:t>
      </w:r>
      <w:r w:rsidR="008C6ED4" w:rsidRPr="00D72C70">
        <w:rPr>
          <w:lang w:val="en-US"/>
        </w:rPr>
        <w:t xml:space="preserve">emi-static UL </w:t>
      </w:r>
      <w:r w:rsidR="002473EA" w:rsidRPr="00D72C70">
        <w:rPr>
          <w:lang w:val="en-US"/>
        </w:rPr>
        <w:t xml:space="preserve">and </w:t>
      </w:r>
      <w:r w:rsidR="00D72C70">
        <w:rPr>
          <w:lang w:val="en-US"/>
        </w:rPr>
        <w:t>s</w:t>
      </w:r>
      <w:r w:rsidR="00D72C70" w:rsidRPr="00D72C70">
        <w:rPr>
          <w:lang w:val="en-US"/>
        </w:rPr>
        <w:t>emi-static</w:t>
      </w:r>
      <w:r w:rsidR="00C91CCC">
        <w:rPr>
          <w:lang w:val="en-US"/>
        </w:rPr>
        <w:t xml:space="preserve"> or dynamic</w:t>
      </w:r>
      <w:r w:rsidR="00D72C70" w:rsidRPr="00D72C70">
        <w:rPr>
          <w:lang w:val="en-US"/>
        </w:rPr>
        <w:t xml:space="preserve"> </w:t>
      </w:r>
      <w:r w:rsidR="002473EA" w:rsidRPr="00D72C70">
        <w:rPr>
          <w:lang w:val="en-US"/>
        </w:rPr>
        <w:t>DL</w:t>
      </w:r>
      <w:r w:rsidR="00A74CBA">
        <w:rPr>
          <w:lang w:val="en-US"/>
        </w:rPr>
        <w:t xml:space="preserve">. </w:t>
      </w:r>
    </w:p>
    <w:p w14:paraId="3D22691D" w14:textId="332DFDBB" w:rsidR="00FF3800" w:rsidRPr="00D72C70" w:rsidRDefault="00216372" w:rsidP="008B0A81">
      <w:pPr>
        <w:shd w:val="clear" w:color="auto" w:fill="FFFFFF"/>
        <w:jc w:val="both"/>
        <w:rPr>
          <w:lang w:val="en-US"/>
        </w:rPr>
      </w:pPr>
      <w:r w:rsidRPr="00D72C70">
        <w:rPr>
          <w:lang w:val="en-US"/>
        </w:rPr>
        <w:t xml:space="preserve">Also, </w:t>
      </w:r>
      <w:r w:rsidR="00F006F1" w:rsidRPr="00D72C70">
        <w:rPr>
          <w:lang w:val="en-US"/>
        </w:rPr>
        <w:t>depending on whether SB</w:t>
      </w:r>
      <w:r w:rsidR="001946CE" w:rsidRPr="00D72C70">
        <w:rPr>
          <w:lang w:val="en-US"/>
        </w:rPr>
        <w:t>FD operation in SSB symbols (and/or Type 0 CSS symbols) is allowed</w:t>
      </w:r>
      <w:r w:rsidR="00FC6587" w:rsidRPr="00D72C70">
        <w:rPr>
          <w:lang w:val="en-US"/>
        </w:rPr>
        <w:t xml:space="preserve">, new prioritization rules </w:t>
      </w:r>
      <w:r w:rsidR="006E5A82" w:rsidRPr="00D72C70">
        <w:rPr>
          <w:lang w:val="en-US"/>
        </w:rPr>
        <w:t xml:space="preserve">may be needed to determine </w:t>
      </w:r>
      <w:r w:rsidR="00494B6C" w:rsidRPr="00D72C70">
        <w:rPr>
          <w:lang w:val="en-US"/>
        </w:rPr>
        <w:t xml:space="preserve">when a UE </w:t>
      </w:r>
      <w:r w:rsidR="008C39B0" w:rsidRPr="00D72C70">
        <w:rPr>
          <w:lang w:val="en-US"/>
        </w:rPr>
        <w:t xml:space="preserve">is allowed to transmit in UL </w:t>
      </w:r>
      <w:r w:rsidR="002D0CEA" w:rsidRPr="00D72C70">
        <w:rPr>
          <w:lang w:val="en-US"/>
        </w:rPr>
        <w:t>during SSB</w:t>
      </w:r>
      <w:r w:rsidR="008B0A81">
        <w:rPr>
          <w:lang w:val="en-US"/>
        </w:rPr>
        <w:t xml:space="preserve"> and</w:t>
      </w:r>
      <w:r w:rsidR="002D0CEA" w:rsidRPr="00D72C70">
        <w:rPr>
          <w:lang w:val="en-US"/>
        </w:rPr>
        <w:t>/</w:t>
      </w:r>
      <w:r w:rsidR="008B0A81">
        <w:rPr>
          <w:lang w:val="en-US"/>
        </w:rPr>
        <w:t xml:space="preserve">or </w:t>
      </w:r>
      <w:r w:rsidR="002D0CEA" w:rsidRPr="00D72C70">
        <w:rPr>
          <w:lang w:val="en-US"/>
        </w:rPr>
        <w:t>Type 0 CSS symbols. Therefore</w:t>
      </w:r>
      <w:r w:rsidR="008B0A81">
        <w:rPr>
          <w:lang w:val="en-US"/>
        </w:rPr>
        <w:t>,</w:t>
      </w:r>
      <w:r w:rsidR="002D0CEA" w:rsidRPr="00D72C70">
        <w:rPr>
          <w:lang w:val="en-US"/>
        </w:rPr>
        <w:t xml:space="preserve"> we propose:</w:t>
      </w:r>
    </w:p>
    <w:p w14:paraId="6F37D15B" w14:textId="797337C8" w:rsidR="00E777DE" w:rsidRPr="008B0A81" w:rsidRDefault="00E777DE" w:rsidP="008B0A81">
      <w:pPr>
        <w:shd w:val="clear" w:color="auto" w:fill="FFFFFF"/>
        <w:spacing w:after="0"/>
        <w:jc w:val="both"/>
        <w:rPr>
          <w:b/>
          <w:bCs/>
          <w:lang w:val="en-US"/>
        </w:rPr>
      </w:pPr>
      <w:r w:rsidRPr="008B0A81">
        <w:rPr>
          <w:b/>
          <w:bCs/>
          <w:lang w:val="en-US"/>
        </w:rPr>
        <w:t>Proposa</w:t>
      </w:r>
      <w:r w:rsidR="00A44813" w:rsidRPr="008B0A81">
        <w:rPr>
          <w:b/>
          <w:bCs/>
          <w:lang w:val="en-US"/>
        </w:rPr>
        <w:t>l</w:t>
      </w:r>
      <w:r w:rsidR="00D72C70" w:rsidRPr="008B0A81">
        <w:rPr>
          <w:b/>
          <w:bCs/>
          <w:lang w:val="en-US"/>
        </w:rPr>
        <w:t xml:space="preserve"> </w:t>
      </w:r>
      <w:r w:rsidR="00437E81">
        <w:rPr>
          <w:b/>
          <w:bCs/>
          <w:lang w:val="en-US"/>
        </w:rPr>
        <w:t>2</w:t>
      </w:r>
      <w:r w:rsidR="00587320">
        <w:rPr>
          <w:b/>
          <w:bCs/>
          <w:lang w:val="en-US"/>
        </w:rPr>
        <w:t>9</w:t>
      </w:r>
      <w:r w:rsidR="00A44813" w:rsidRPr="008B0A81">
        <w:rPr>
          <w:b/>
          <w:bCs/>
          <w:lang w:val="en-US"/>
        </w:rPr>
        <w:t>:</w:t>
      </w:r>
      <w:r w:rsidR="00A44813" w:rsidRPr="008B0A81" w:rsidDel="002D4A98">
        <w:rPr>
          <w:b/>
          <w:bCs/>
          <w:lang w:val="en-US"/>
        </w:rPr>
        <w:t xml:space="preserve"> </w:t>
      </w:r>
      <w:r w:rsidR="002D4A98">
        <w:rPr>
          <w:b/>
          <w:bCs/>
          <w:lang w:val="en-US"/>
        </w:rPr>
        <w:t>F</w:t>
      </w:r>
      <w:r w:rsidR="002D4A98" w:rsidRPr="008B0A81">
        <w:rPr>
          <w:b/>
          <w:bCs/>
          <w:lang w:val="en-US"/>
        </w:rPr>
        <w:t xml:space="preserve">or </w:t>
      </w:r>
      <w:r w:rsidR="00A44813" w:rsidRPr="008B0A81">
        <w:rPr>
          <w:b/>
          <w:bCs/>
        </w:rPr>
        <w:t>time d</w:t>
      </w:r>
      <w:r w:rsidR="005352E9" w:rsidRPr="008B0A81">
        <w:rPr>
          <w:b/>
          <w:bCs/>
        </w:rPr>
        <w:t xml:space="preserve">omain conflict of </w:t>
      </w:r>
      <w:r w:rsidR="00A44813" w:rsidRPr="008B0A81">
        <w:rPr>
          <w:b/>
          <w:bCs/>
        </w:rPr>
        <w:t xml:space="preserve">SBFD aware </w:t>
      </w:r>
      <w:r w:rsidR="005352E9" w:rsidRPr="008B0A81">
        <w:rPr>
          <w:b/>
          <w:bCs/>
        </w:rPr>
        <w:t xml:space="preserve">UE’s UL and DL operation in the same SBFD </w:t>
      </w:r>
      <w:r w:rsidR="00D72C70" w:rsidRPr="008B0A81">
        <w:rPr>
          <w:b/>
          <w:bCs/>
        </w:rPr>
        <w:t xml:space="preserve">symbol, </w:t>
      </w:r>
      <w:r w:rsidR="00797BFA">
        <w:rPr>
          <w:b/>
          <w:bCs/>
        </w:rPr>
        <w:t xml:space="preserve">at least </w:t>
      </w:r>
      <w:r w:rsidR="00A44813" w:rsidRPr="008B0A81">
        <w:rPr>
          <w:b/>
          <w:bCs/>
        </w:rPr>
        <w:t>study</w:t>
      </w:r>
      <w:r w:rsidR="00CB4605" w:rsidRPr="008B0A81">
        <w:rPr>
          <w:rFonts w:ascii="Times" w:eastAsia="Batang" w:hAnsi="Times"/>
          <w:b/>
          <w:color w:val="44546A" w:themeColor="text2"/>
          <w:kern w:val="24"/>
        </w:rPr>
        <w:t xml:space="preserve"> </w:t>
      </w:r>
      <w:r w:rsidR="00CB4605" w:rsidRPr="008B0A81">
        <w:rPr>
          <w:b/>
          <w:bCs/>
        </w:rPr>
        <w:t xml:space="preserve">whether/how to avoid/handle </w:t>
      </w:r>
      <w:r w:rsidR="00D72C70" w:rsidRPr="008B0A81">
        <w:rPr>
          <w:b/>
          <w:bCs/>
        </w:rPr>
        <w:t>the following</w:t>
      </w:r>
      <w:r w:rsidR="00CB4605" w:rsidRPr="008B0A81">
        <w:rPr>
          <w:b/>
          <w:bCs/>
        </w:rPr>
        <w:t xml:space="preserve"> collision cases</w:t>
      </w:r>
      <w:r w:rsidR="009C395E">
        <w:rPr>
          <w:b/>
          <w:bCs/>
        </w:rPr>
        <w:t>:</w:t>
      </w:r>
    </w:p>
    <w:p w14:paraId="0FA7BF51" w14:textId="649B2507" w:rsidR="00517522" w:rsidRPr="00D72C70" w:rsidRDefault="00D341C7" w:rsidP="008B0A81">
      <w:pPr>
        <w:pStyle w:val="ListParagraph"/>
        <w:numPr>
          <w:ilvl w:val="0"/>
          <w:numId w:val="42"/>
        </w:numPr>
        <w:shd w:val="clear" w:color="auto" w:fill="FFFFFF"/>
        <w:ind w:left="714" w:hanging="357"/>
        <w:jc w:val="both"/>
        <w:rPr>
          <w:sz w:val="20"/>
          <w:szCs w:val="20"/>
          <w:lang w:val="en-US"/>
        </w:rPr>
      </w:pPr>
      <w:r w:rsidRPr="00D72C70">
        <w:rPr>
          <w:b/>
          <w:bCs/>
          <w:sz w:val="20"/>
          <w:szCs w:val="20"/>
          <w:lang w:val="en-US"/>
        </w:rPr>
        <w:t>Semi-static UL (including valid RO) vs</w:t>
      </w:r>
      <w:r w:rsidR="00BA5DF5" w:rsidRPr="00D72C70">
        <w:rPr>
          <w:b/>
          <w:bCs/>
          <w:sz w:val="20"/>
          <w:szCs w:val="20"/>
          <w:lang w:val="en-US"/>
        </w:rPr>
        <w:t>.</w:t>
      </w:r>
      <w:r w:rsidRPr="00D72C70">
        <w:rPr>
          <w:b/>
          <w:bCs/>
          <w:sz w:val="20"/>
          <w:szCs w:val="20"/>
          <w:lang w:val="en-US"/>
        </w:rPr>
        <w:t xml:space="preserve"> semi-static </w:t>
      </w:r>
      <w:r w:rsidR="0006313D">
        <w:rPr>
          <w:b/>
          <w:bCs/>
          <w:sz w:val="20"/>
          <w:szCs w:val="20"/>
          <w:lang w:val="en-US"/>
        </w:rPr>
        <w:t xml:space="preserve">or dynamic </w:t>
      </w:r>
      <w:r w:rsidRPr="00D72C70">
        <w:rPr>
          <w:b/>
          <w:bCs/>
          <w:sz w:val="20"/>
          <w:szCs w:val="20"/>
          <w:lang w:val="en-US"/>
        </w:rPr>
        <w:t>DL</w:t>
      </w:r>
      <w:r w:rsidR="00BC74B5" w:rsidRPr="00D72C70">
        <w:rPr>
          <w:b/>
          <w:bCs/>
          <w:sz w:val="20"/>
          <w:szCs w:val="20"/>
          <w:lang w:val="en-US"/>
        </w:rPr>
        <w:t xml:space="preserve"> (including </w:t>
      </w:r>
      <w:r w:rsidR="00737570" w:rsidRPr="00D72C70">
        <w:rPr>
          <w:b/>
          <w:bCs/>
          <w:sz w:val="20"/>
          <w:szCs w:val="20"/>
          <w:lang w:val="en-US"/>
        </w:rPr>
        <w:t>SSB/Type 0 CSS</w:t>
      </w:r>
      <w:r w:rsidR="00C91CCC">
        <w:rPr>
          <w:b/>
          <w:bCs/>
          <w:sz w:val="20"/>
          <w:szCs w:val="20"/>
          <w:lang w:val="en-US"/>
        </w:rPr>
        <w:t>, if allowed</w:t>
      </w:r>
      <w:r w:rsidR="00737570" w:rsidRPr="00D72C70">
        <w:rPr>
          <w:b/>
          <w:bCs/>
          <w:sz w:val="20"/>
          <w:szCs w:val="20"/>
          <w:lang w:val="en-US"/>
        </w:rPr>
        <w:t>)</w:t>
      </w:r>
    </w:p>
    <w:p w14:paraId="28D3F527" w14:textId="703D8981" w:rsidR="0084424F" w:rsidRPr="0064227C" w:rsidRDefault="00737570" w:rsidP="00871F48">
      <w:pPr>
        <w:pStyle w:val="ListParagraph"/>
        <w:numPr>
          <w:ilvl w:val="0"/>
          <w:numId w:val="42"/>
        </w:numPr>
        <w:shd w:val="clear" w:color="auto" w:fill="FFFFFF"/>
        <w:spacing w:before="240" w:after="180"/>
        <w:ind w:left="714" w:hanging="357"/>
        <w:jc w:val="both"/>
        <w:rPr>
          <w:sz w:val="20"/>
          <w:szCs w:val="20"/>
          <w:lang w:val="en-US"/>
        </w:rPr>
      </w:pPr>
      <w:bookmarkStart w:id="16" w:name="_Hlk118714984"/>
      <w:r w:rsidRPr="00D72C70">
        <w:rPr>
          <w:b/>
          <w:bCs/>
          <w:sz w:val="20"/>
          <w:szCs w:val="20"/>
          <w:lang w:val="en-US"/>
        </w:rPr>
        <w:t>Dynamic</w:t>
      </w:r>
      <w:r w:rsidR="00C56F48" w:rsidRPr="00D72C70">
        <w:rPr>
          <w:b/>
          <w:bCs/>
          <w:sz w:val="20"/>
          <w:szCs w:val="20"/>
          <w:lang w:val="en-US"/>
        </w:rPr>
        <w:t xml:space="preserve"> </w:t>
      </w:r>
      <w:r w:rsidR="00BC4B18" w:rsidRPr="00D72C70">
        <w:rPr>
          <w:b/>
          <w:bCs/>
          <w:sz w:val="20"/>
          <w:szCs w:val="20"/>
          <w:lang w:val="en-US"/>
        </w:rPr>
        <w:t xml:space="preserve">UL </w:t>
      </w:r>
      <w:r w:rsidR="00CF6F1D" w:rsidRPr="00D72C70">
        <w:rPr>
          <w:b/>
          <w:bCs/>
          <w:sz w:val="20"/>
          <w:szCs w:val="20"/>
          <w:lang w:val="en-US"/>
        </w:rPr>
        <w:t>vs.</w:t>
      </w:r>
      <w:r w:rsidR="00BC4B18" w:rsidRPr="00D72C70">
        <w:rPr>
          <w:b/>
          <w:bCs/>
          <w:sz w:val="20"/>
          <w:szCs w:val="20"/>
          <w:lang w:val="en-US"/>
        </w:rPr>
        <w:t xml:space="preserve"> </w:t>
      </w:r>
      <w:r w:rsidR="004631A3" w:rsidRPr="00D72C70">
        <w:rPr>
          <w:b/>
          <w:bCs/>
          <w:sz w:val="20"/>
          <w:szCs w:val="20"/>
          <w:lang w:val="en-US"/>
        </w:rPr>
        <w:t>SSB</w:t>
      </w:r>
      <w:r w:rsidR="00CF6F1D" w:rsidRPr="00D72C70">
        <w:rPr>
          <w:b/>
          <w:bCs/>
          <w:sz w:val="20"/>
          <w:szCs w:val="20"/>
          <w:lang w:val="en-US"/>
        </w:rPr>
        <w:t>/</w:t>
      </w:r>
      <w:r w:rsidR="004631A3" w:rsidRPr="00D72C70">
        <w:rPr>
          <w:b/>
          <w:bCs/>
          <w:sz w:val="20"/>
          <w:szCs w:val="20"/>
          <w:lang w:val="en-US"/>
        </w:rPr>
        <w:t>Type</w:t>
      </w:r>
      <w:r w:rsidR="00CF6F1D" w:rsidRPr="00D72C70">
        <w:rPr>
          <w:b/>
          <w:bCs/>
          <w:sz w:val="20"/>
          <w:szCs w:val="20"/>
          <w:lang w:val="en-US"/>
        </w:rPr>
        <w:t xml:space="preserve"> 0 CSS</w:t>
      </w:r>
      <w:r w:rsidR="00D27CA1">
        <w:rPr>
          <w:b/>
          <w:bCs/>
          <w:sz w:val="20"/>
          <w:szCs w:val="20"/>
          <w:lang w:val="en-US"/>
        </w:rPr>
        <w:t xml:space="preserve"> (if allowed)</w:t>
      </w:r>
    </w:p>
    <w:p w14:paraId="2E0532A7" w14:textId="32F9B59F" w:rsidR="00C93256" w:rsidRDefault="00C61972" w:rsidP="003C57B1">
      <w:pPr>
        <w:shd w:val="clear" w:color="auto" w:fill="FFFFFF"/>
        <w:spacing w:after="0"/>
        <w:jc w:val="both"/>
        <w:rPr>
          <w:lang w:val="en-US"/>
        </w:rPr>
      </w:pPr>
      <w:r>
        <w:rPr>
          <w:lang w:val="en-US"/>
        </w:rPr>
        <w:t xml:space="preserve">Additionally, </w:t>
      </w:r>
      <w:r w:rsidR="007E5BB4">
        <w:rPr>
          <w:lang w:val="en-US"/>
        </w:rPr>
        <w:t>f</w:t>
      </w:r>
      <w:r w:rsidR="007E5BB4" w:rsidRPr="007E5BB4">
        <w:rPr>
          <w:lang w:val="en-US"/>
        </w:rPr>
        <w:t xml:space="preserve">or the legacy </w:t>
      </w:r>
      <w:r w:rsidR="007E5BB4">
        <w:rPr>
          <w:lang w:val="en-US"/>
        </w:rPr>
        <w:t>DL</w:t>
      </w:r>
      <w:r w:rsidR="007E5BB4" w:rsidRPr="007E5BB4">
        <w:rPr>
          <w:lang w:val="en-US"/>
        </w:rPr>
        <w:t xml:space="preserve"> vs. UL transmissions collision handling, it is straightforward for UE to determine whether there is collision or not by determining whether there is at least one overlapping symbol between the two transmissions. This is not always the case for determining whether DL and UL transmissions are collided or not in SBFD operation</w:t>
      </w:r>
      <w:r w:rsidR="0030157C">
        <w:rPr>
          <w:lang w:val="en-US"/>
        </w:rPr>
        <w:t xml:space="preserve">, given </w:t>
      </w:r>
      <w:r w:rsidR="007E5BB4" w:rsidRPr="007E5BB4">
        <w:rPr>
          <w:lang w:val="en-US"/>
        </w:rPr>
        <w:t>that UE needs time for switching from reception to transmission</w:t>
      </w:r>
      <w:r w:rsidR="0030157C">
        <w:rPr>
          <w:lang w:val="en-US"/>
        </w:rPr>
        <w:t>.</w:t>
      </w:r>
      <w:r w:rsidR="007E5BB4" w:rsidRPr="007E5BB4">
        <w:rPr>
          <w:lang w:val="en-US"/>
        </w:rPr>
        <w:t xml:space="preserve"> </w:t>
      </w:r>
      <w:r w:rsidR="0030157C">
        <w:rPr>
          <w:lang w:val="en-US"/>
        </w:rPr>
        <w:t>In SBFD operation,</w:t>
      </w:r>
      <w:r w:rsidR="007E5BB4" w:rsidRPr="007E5BB4">
        <w:rPr>
          <w:lang w:val="en-US"/>
        </w:rPr>
        <w:t xml:space="preserve"> even if </w:t>
      </w:r>
      <w:r w:rsidR="00C93256">
        <w:rPr>
          <w:lang w:val="en-US"/>
        </w:rPr>
        <w:t xml:space="preserve">the symbols used for </w:t>
      </w:r>
      <w:r w:rsidR="007E5BB4" w:rsidRPr="007E5BB4">
        <w:rPr>
          <w:lang w:val="en-US"/>
        </w:rPr>
        <w:t>DL</w:t>
      </w:r>
      <w:r w:rsidR="00C93256">
        <w:rPr>
          <w:lang w:val="en-US"/>
        </w:rPr>
        <w:t xml:space="preserve"> receptions</w:t>
      </w:r>
      <w:r w:rsidR="007E5BB4" w:rsidRPr="007E5BB4">
        <w:rPr>
          <w:lang w:val="en-US"/>
        </w:rPr>
        <w:t xml:space="preserve"> and UL transmissions are not </w:t>
      </w:r>
      <w:r w:rsidR="00C93256">
        <w:rPr>
          <w:lang w:val="en-US"/>
        </w:rPr>
        <w:t>overlapping</w:t>
      </w:r>
      <w:r w:rsidR="007E5BB4" w:rsidRPr="007E5BB4">
        <w:rPr>
          <w:lang w:val="en-US"/>
        </w:rPr>
        <w:t xml:space="preserve">, </w:t>
      </w:r>
      <w:r w:rsidR="00D5592A">
        <w:rPr>
          <w:lang w:val="en-US"/>
        </w:rPr>
        <w:t>DL and UL transmissions are collided if there is not enough time for the UE Rx-Tx switching.</w:t>
      </w:r>
    </w:p>
    <w:p w14:paraId="262B983C" w14:textId="77777777" w:rsidR="007C414F" w:rsidRDefault="007C414F" w:rsidP="003C57B1">
      <w:pPr>
        <w:shd w:val="clear" w:color="auto" w:fill="FFFFFF"/>
        <w:spacing w:after="0"/>
        <w:jc w:val="both"/>
        <w:rPr>
          <w:lang w:val="en-US"/>
        </w:rPr>
      </w:pPr>
    </w:p>
    <w:p w14:paraId="39124CC3" w14:textId="4052F642" w:rsidR="007C414F" w:rsidRPr="00672857" w:rsidRDefault="007C414F" w:rsidP="003C57B1">
      <w:pPr>
        <w:shd w:val="clear" w:color="auto" w:fill="FFFFFF"/>
        <w:spacing w:after="0"/>
        <w:jc w:val="both"/>
        <w:rPr>
          <w:b/>
          <w:i/>
          <w:lang w:val="en-US"/>
        </w:rPr>
      </w:pPr>
      <w:r w:rsidRPr="00672857">
        <w:rPr>
          <w:b/>
          <w:i/>
          <w:lang w:val="en-US"/>
        </w:rPr>
        <w:t xml:space="preserve">Observation </w:t>
      </w:r>
      <w:r w:rsidR="009160F9" w:rsidRPr="00672857">
        <w:rPr>
          <w:b/>
          <w:bCs/>
          <w:i/>
          <w:iCs/>
          <w:lang w:val="en-US"/>
        </w:rPr>
        <w:t>27</w:t>
      </w:r>
      <w:r w:rsidRPr="00672857">
        <w:rPr>
          <w:b/>
          <w:i/>
          <w:lang w:val="en-US"/>
        </w:rPr>
        <w:t xml:space="preserve">: </w:t>
      </w:r>
      <w:r w:rsidR="00CF7DDE" w:rsidRPr="00672857">
        <w:rPr>
          <w:b/>
          <w:i/>
          <w:lang w:val="en-US"/>
        </w:rPr>
        <w:t xml:space="preserve">In SBFD operation, new collision cases arise </w:t>
      </w:r>
      <w:r w:rsidR="00003B78" w:rsidRPr="00672857">
        <w:rPr>
          <w:b/>
          <w:i/>
          <w:lang w:val="en-US"/>
        </w:rPr>
        <w:t>i</w:t>
      </w:r>
      <w:r w:rsidR="00E4590D" w:rsidRPr="00672857">
        <w:rPr>
          <w:b/>
          <w:i/>
          <w:lang w:val="en-US"/>
        </w:rPr>
        <w:t>f the time between DL reception and UL transmission is less than the time required for Rx to Tx switch</w:t>
      </w:r>
      <w:r w:rsidR="00135992" w:rsidRPr="00672857">
        <w:rPr>
          <w:b/>
          <w:i/>
          <w:lang w:val="en-US"/>
        </w:rPr>
        <w:t>ing.</w:t>
      </w:r>
    </w:p>
    <w:p w14:paraId="0AD5CAA1" w14:textId="77777777" w:rsidR="00C93256" w:rsidRDefault="00C93256" w:rsidP="003C57B1">
      <w:pPr>
        <w:shd w:val="clear" w:color="auto" w:fill="FFFFFF"/>
        <w:spacing w:after="0"/>
        <w:jc w:val="both"/>
        <w:rPr>
          <w:lang w:val="en-US"/>
        </w:rPr>
      </w:pPr>
    </w:p>
    <w:p w14:paraId="3E71DCF2" w14:textId="470E3C2B" w:rsidR="00810E61" w:rsidRDefault="002A00E1" w:rsidP="003C57B1">
      <w:pPr>
        <w:shd w:val="clear" w:color="auto" w:fill="FFFFFF"/>
        <w:spacing w:after="0"/>
        <w:jc w:val="both"/>
        <w:rPr>
          <w:lang w:val="en-US"/>
        </w:rPr>
      </w:pPr>
      <w:r>
        <w:rPr>
          <w:lang w:val="en-US"/>
        </w:rPr>
        <w:t xml:space="preserve">Finally, </w:t>
      </w:r>
      <w:r w:rsidR="00E82A83">
        <w:rPr>
          <w:lang w:val="en-US"/>
        </w:rPr>
        <w:t xml:space="preserve">Rel-16 </w:t>
      </w:r>
      <w:r w:rsidR="00D8325F">
        <w:rPr>
          <w:lang w:val="en-US"/>
        </w:rPr>
        <w:t xml:space="preserve">introduced </w:t>
      </w:r>
      <w:r w:rsidR="00E82A83">
        <w:rPr>
          <w:lang w:val="en-US"/>
        </w:rPr>
        <w:t>different priorities namely high priority (HP) and low priority (LP)</w:t>
      </w:r>
      <w:r w:rsidR="00316757">
        <w:rPr>
          <w:lang w:val="en-US"/>
        </w:rPr>
        <w:t xml:space="preserve"> to handle the collisions </w:t>
      </w:r>
      <w:r w:rsidR="00F31AB9">
        <w:rPr>
          <w:lang w:val="en-US"/>
        </w:rPr>
        <w:t>in the UL</w:t>
      </w:r>
      <w:r w:rsidR="0060691B">
        <w:rPr>
          <w:lang w:val="en-US"/>
        </w:rPr>
        <w:t xml:space="preserve">. </w:t>
      </w:r>
      <w:r w:rsidR="00A72361">
        <w:rPr>
          <w:lang w:val="en-US"/>
        </w:rPr>
        <w:t xml:space="preserve">It was not necessary to </w:t>
      </w:r>
      <w:r w:rsidR="00EE3CCD">
        <w:rPr>
          <w:lang w:val="en-US"/>
        </w:rPr>
        <w:t>configure priority index for the</w:t>
      </w:r>
      <w:r w:rsidR="00CC738B">
        <w:rPr>
          <w:lang w:val="en-US"/>
        </w:rPr>
        <w:t xml:space="preserve"> dynamic</w:t>
      </w:r>
      <w:r w:rsidR="00EE3CCD">
        <w:rPr>
          <w:lang w:val="en-US"/>
        </w:rPr>
        <w:t xml:space="preserve"> PDSCH because DL vs UL collision was </w:t>
      </w:r>
      <w:r w:rsidR="00B43F68">
        <w:rPr>
          <w:lang w:val="en-US"/>
        </w:rPr>
        <w:t xml:space="preserve">not </w:t>
      </w:r>
      <w:r w:rsidR="00EE3CCD">
        <w:rPr>
          <w:lang w:val="en-US"/>
        </w:rPr>
        <w:t xml:space="preserve">allowed. </w:t>
      </w:r>
      <w:r w:rsidR="00CA29A6">
        <w:rPr>
          <w:lang w:val="en-US"/>
        </w:rPr>
        <w:t xml:space="preserve">Even though SBFD is a feature that </w:t>
      </w:r>
      <w:r w:rsidR="00D43D8B">
        <w:rPr>
          <w:lang w:val="en-US"/>
        </w:rPr>
        <w:t>aims to enhance uplink performance</w:t>
      </w:r>
      <w:r w:rsidR="006B39E7">
        <w:rPr>
          <w:lang w:val="en-US"/>
        </w:rPr>
        <w:t xml:space="preserve"> and latency</w:t>
      </w:r>
      <w:r w:rsidR="00D43D8B">
        <w:rPr>
          <w:lang w:val="en-US"/>
        </w:rPr>
        <w:t>,</w:t>
      </w:r>
      <w:r w:rsidR="00A02BCB">
        <w:rPr>
          <w:lang w:val="en-US"/>
        </w:rPr>
        <w:t xml:space="preserve"> </w:t>
      </w:r>
      <w:r w:rsidR="002A6484">
        <w:rPr>
          <w:lang w:val="en-US"/>
        </w:rPr>
        <w:t>i.e.,</w:t>
      </w:r>
      <w:r w:rsidR="00A02BCB">
        <w:rPr>
          <w:lang w:val="en-US"/>
        </w:rPr>
        <w:t xml:space="preserve"> it is expected that UL </w:t>
      </w:r>
      <w:r w:rsidR="00A02BCB">
        <w:rPr>
          <w:lang w:val="en-US"/>
        </w:rPr>
        <w:lastRenderedPageBreak/>
        <w:t>transmissions are prioritize</w:t>
      </w:r>
      <w:r w:rsidR="002A6484">
        <w:rPr>
          <w:lang w:val="en-US"/>
        </w:rPr>
        <w:t xml:space="preserve">d, there might be scenarios in which </w:t>
      </w:r>
      <w:r w:rsidR="009B1D31">
        <w:rPr>
          <w:lang w:val="en-US"/>
        </w:rPr>
        <w:t xml:space="preserve">the network </w:t>
      </w:r>
      <w:r w:rsidR="00043628">
        <w:rPr>
          <w:lang w:val="en-US"/>
        </w:rPr>
        <w:t>wants to prioritize</w:t>
      </w:r>
      <w:r w:rsidR="0007010D">
        <w:rPr>
          <w:lang w:val="en-US"/>
        </w:rPr>
        <w:t xml:space="preserve"> the DL</w:t>
      </w:r>
      <w:r w:rsidR="00EF6A3A">
        <w:rPr>
          <w:lang w:val="en-US"/>
        </w:rPr>
        <w:t xml:space="preserve"> or drop</w:t>
      </w:r>
      <w:r w:rsidR="00EF6A3A" w:rsidDel="008F2638">
        <w:rPr>
          <w:lang w:val="en-US"/>
        </w:rPr>
        <w:t xml:space="preserve"> </w:t>
      </w:r>
      <w:r w:rsidR="00EF6A3A">
        <w:rPr>
          <w:lang w:val="en-US"/>
        </w:rPr>
        <w:t>part of the DL</w:t>
      </w:r>
      <w:r w:rsidR="0007010D">
        <w:rPr>
          <w:lang w:val="en-US"/>
        </w:rPr>
        <w:t>.</w:t>
      </w:r>
      <w:r w:rsidR="00EF6A3A">
        <w:rPr>
          <w:lang w:val="en-US"/>
        </w:rPr>
        <w:t xml:space="preserve"> </w:t>
      </w:r>
      <w:r w:rsidR="0007010D">
        <w:rPr>
          <w:lang w:val="en-US"/>
        </w:rPr>
        <w:t>Therefore, we belie</w:t>
      </w:r>
      <w:r w:rsidR="003A404A">
        <w:rPr>
          <w:lang w:val="en-US"/>
        </w:rPr>
        <w:t>ve that it should be possible to configure prior</w:t>
      </w:r>
      <w:r w:rsidR="008F1A62">
        <w:rPr>
          <w:lang w:val="en-US"/>
        </w:rPr>
        <w:t>ity index for the dynamic PDSCH as well.</w:t>
      </w:r>
    </w:p>
    <w:p w14:paraId="7FEAEBAA" w14:textId="77777777" w:rsidR="00810E61" w:rsidRDefault="00810E61" w:rsidP="003C57B1">
      <w:pPr>
        <w:shd w:val="clear" w:color="auto" w:fill="FFFFFF"/>
        <w:spacing w:after="0"/>
        <w:jc w:val="both"/>
        <w:rPr>
          <w:lang w:val="en-US"/>
        </w:rPr>
      </w:pPr>
    </w:p>
    <w:p w14:paraId="08221554" w14:textId="198F479F" w:rsidR="007C414F" w:rsidRDefault="007C414F" w:rsidP="007C414F">
      <w:pPr>
        <w:shd w:val="clear" w:color="auto" w:fill="FFFFFF"/>
        <w:spacing w:after="0"/>
        <w:jc w:val="both"/>
        <w:rPr>
          <w:b/>
          <w:bCs/>
          <w:lang w:val="en-US"/>
        </w:rPr>
      </w:pPr>
      <w:r w:rsidRPr="008B0A81">
        <w:rPr>
          <w:b/>
          <w:bCs/>
          <w:lang w:val="en-US"/>
        </w:rPr>
        <w:t xml:space="preserve">Proposal </w:t>
      </w:r>
      <w:r w:rsidR="00587320">
        <w:rPr>
          <w:b/>
          <w:bCs/>
          <w:lang w:val="en-US"/>
        </w:rPr>
        <w:t>30</w:t>
      </w:r>
      <w:r w:rsidRPr="008B0A81">
        <w:rPr>
          <w:b/>
          <w:bCs/>
          <w:lang w:val="en-US"/>
        </w:rPr>
        <w:t xml:space="preserve">: </w:t>
      </w:r>
      <w:r w:rsidR="00EC5C4F">
        <w:rPr>
          <w:b/>
          <w:bCs/>
          <w:lang w:val="en-US"/>
        </w:rPr>
        <w:t>F</w:t>
      </w:r>
      <w:r w:rsidR="00EC5C4F" w:rsidRPr="008B0A81">
        <w:rPr>
          <w:b/>
          <w:bCs/>
          <w:lang w:val="en-US"/>
        </w:rPr>
        <w:t xml:space="preserve">or </w:t>
      </w:r>
      <w:r w:rsidR="001B7F56">
        <w:rPr>
          <w:b/>
          <w:bCs/>
          <w:lang w:val="en-US"/>
        </w:rPr>
        <w:t>SBFD aware UE’s</w:t>
      </w:r>
      <w:r w:rsidR="00A73609">
        <w:rPr>
          <w:b/>
          <w:bCs/>
          <w:lang w:val="en-US"/>
        </w:rPr>
        <w:t>,</w:t>
      </w:r>
      <w:r w:rsidR="00572C6C">
        <w:rPr>
          <w:b/>
          <w:bCs/>
          <w:lang w:val="en-US"/>
        </w:rPr>
        <w:t xml:space="preserve"> </w:t>
      </w:r>
      <w:r w:rsidR="009B5353">
        <w:rPr>
          <w:b/>
          <w:bCs/>
          <w:lang w:val="en-US"/>
        </w:rPr>
        <w:t xml:space="preserve">study </w:t>
      </w:r>
      <w:r w:rsidR="00C9235C">
        <w:rPr>
          <w:b/>
          <w:bCs/>
          <w:lang w:val="en-US"/>
        </w:rPr>
        <w:t xml:space="preserve">how to handle collision cases between DL and UL when </w:t>
      </w:r>
      <w:r w:rsidR="00CD274F">
        <w:rPr>
          <w:b/>
          <w:bCs/>
          <w:lang w:val="en-US"/>
        </w:rPr>
        <w:t xml:space="preserve">the time </w:t>
      </w:r>
      <w:r w:rsidR="001C6C24">
        <w:rPr>
          <w:b/>
          <w:bCs/>
          <w:lang w:val="en-US"/>
        </w:rPr>
        <w:t>between DL receptions and UL transmissions is less than</w:t>
      </w:r>
      <w:r w:rsidR="0009495C">
        <w:rPr>
          <w:b/>
          <w:bCs/>
          <w:lang w:val="en-US"/>
        </w:rPr>
        <w:t xml:space="preserve"> the Rx-Tx switching time </w:t>
      </w:r>
    </w:p>
    <w:p w14:paraId="68F9A77B" w14:textId="77777777" w:rsidR="00CD5803" w:rsidRDefault="00CD5803" w:rsidP="007C414F">
      <w:pPr>
        <w:shd w:val="clear" w:color="auto" w:fill="FFFFFF"/>
        <w:spacing w:after="0"/>
        <w:jc w:val="both"/>
        <w:rPr>
          <w:b/>
          <w:bCs/>
          <w:lang w:val="en-US"/>
        </w:rPr>
      </w:pPr>
    </w:p>
    <w:p w14:paraId="129BC82F" w14:textId="37DB427A" w:rsidR="00CD5803" w:rsidRPr="0064227C" w:rsidRDefault="00CD5803" w:rsidP="0050055D">
      <w:pPr>
        <w:shd w:val="clear" w:color="auto" w:fill="FFFFFF"/>
        <w:spacing w:after="0"/>
        <w:jc w:val="both"/>
        <w:rPr>
          <w:lang w:val="en-US"/>
        </w:rPr>
      </w:pPr>
      <w:r w:rsidRPr="008B0A81">
        <w:rPr>
          <w:b/>
          <w:bCs/>
          <w:lang w:val="en-US"/>
        </w:rPr>
        <w:t xml:space="preserve">Proposal </w:t>
      </w:r>
      <w:r w:rsidR="008E53DD">
        <w:rPr>
          <w:b/>
          <w:bCs/>
          <w:lang w:val="en-US"/>
        </w:rPr>
        <w:t>3</w:t>
      </w:r>
      <w:r w:rsidR="00587320">
        <w:rPr>
          <w:b/>
          <w:bCs/>
          <w:lang w:val="en-US"/>
        </w:rPr>
        <w:t>1</w:t>
      </w:r>
      <w:r w:rsidRPr="008B0A81">
        <w:rPr>
          <w:b/>
          <w:bCs/>
          <w:lang w:val="en-US"/>
        </w:rPr>
        <w:t xml:space="preserve">: </w:t>
      </w:r>
      <w:r>
        <w:rPr>
          <w:b/>
          <w:bCs/>
          <w:lang w:val="en-US"/>
        </w:rPr>
        <w:t>F</w:t>
      </w:r>
      <w:r w:rsidRPr="008B0A81">
        <w:rPr>
          <w:b/>
          <w:bCs/>
          <w:lang w:val="en-US"/>
        </w:rPr>
        <w:t xml:space="preserve">or </w:t>
      </w:r>
      <w:r>
        <w:rPr>
          <w:b/>
          <w:bCs/>
          <w:lang w:val="en-US"/>
        </w:rPr>
        <w:t>SBFD aware UE’s</w:t>
      </w:r>
      <w:r w:rsidR="00623CED">
        <w:rPr>
          <w:b/>
          <w:bCs/>
          <w:lang w:val="en-US"/>
        </w:rPr>
        <w:t>,</w:t>
      </w:r>
      <w:r>
        <w:rPr>
          <w:b/>
          <w:bCs/>
          <w:lang w:val="en-US"/>
        </w:rPr>
        <w:t xml:space="preserve"> </w:t>
      </w:r>
      <w:r w:rsidR="00310CCB">
        <w:rPr>
          <w:b/>
          <w:bCs/>
          <w:lang w:val="en-US"/>
        </w:rPr>
        <w:t xml:space="preserve">configuration of priority index for the dynamic PDSCH should be possible. </w:t>
      </w:r>
    </w:p>
    <w:p w14:paraId="1D751123" w14:textId="77777777" w:rsidR="00C93256" w:rsidRDefault="00C93256" w:rsidP="003C57B1">
      <w:pPr>
        <w:shd w:val="clear" w:color="auto" w:fill="FFFFFF"/>
        <w:spacing w:after="0"/>
        <w:jc w:val="both"/>
        <w:rPr>
          <w:lang w:val="en-US"/>
        </w:rPr>
      </w:pPr>
    </w:p>
    <w:bookmarkEnd w:id="1"/>
    <w:bookmarkEnd w:id="15"/>
    <w:bookmarkEnd w:id="16"/>
    <w:p w14:paraId="10445A01" w14:textId="65BF2491" w:rsidR="00885580" w:rsidRDefault="007820D0" w:rsidP="00885580">
      <w:pPr>
        <w:pStyle w:val="Heading1"/>
      </w:pPr>
      <w:r>
        <w:t>Conclusion</w:t>
      </w:r>
    </w:p>
    <w:p w14:paraId="0AFD4555" w14:textId="21E10E37" w:rsidR="007A5802" w:rsidRDefault="007A5802" w:rsidP="001C05AC">
      <w:pPr>
        <w:spacing w:after="120"/>
        <w:jc w:val="both"/>
        <w:rPr>
          <w:rStyle w:val="normaltextrun"/>
          <w:color w:val="000000"/>
          <w:shd w:val="clear" w:color="auto" w:fill="FFFFFF"/>
        </w:rPr>
      </w:pPr>
      <w:r>
        <w:rPr>
          <w:rStyle w:val="normaltextrun"/>
          <w:color w:val="000000"/>
          <w:shd w:val="clear" w:color="auto" w:fill="FFFFFF"/>
        </w:rPr>
        <w:t>In this contribution, we discussed subband non-overlapping full duplex (SBFD) for NR and included considerations on the feasibility, performance and system design enhancements of SBFD. Based on the discussions, we have the following observations and proposals:</w:t>
      </w:r>
    </w:p>
    <w:p w14:paraId="3E2009DF" w14:textId="77777777" w:rsidR="00026357" w:rsidRPr="0091727D" w:rsidRDefault="00026357" w:rsidP="00026357">
      <w:pPr>
        <w:spacing w:after="120"/>
        <w:jc w:val="both"/>
        <w:rPr>
          <w:b/>
          <w:bCs/>
          <w:i/>
          <w:iCs/>
          <w:lang w:val="en-US"/>
        </w:rPr>
      </w:pPr>
      <w:r w:rsidRPr="0091727D">
        <w:rPr>
          <w:b/>
          <w:bCs/>
          <w:i/>
          <w:iCs/>
          <w:lang w:val="en-US"/>
        </w:rPr>
        <w:t xml:space="preserve">Observation </w:t>
      </w:r>
      <w:r>
        <w:rPr>
          <w:b/>
          <w:bCs/>
          <w:i/>
          <w:iCs/>
          <w:lang w:val="en-US"/>
        </w:rPr>
        <w:t>1</w:t>
      </w:r>
      <w:r w:rsidRPr="0091727D">
        <w:rPr>
          <w:b/>
          <w:bCs/>
          <w:i/>
          <w:iCs/>
          <w:lang w:val="en-US"/>
        </w:rPr>
        <w:t>: SBFD cannot be operated without changes to the RF architecture and as such SBFD needs new physical implementations and cannot be software upgraded to existing and deployed base stations.</w:t>
      </w:r>
    </w:p>
    <w:p w14:paraId="1EB03503" w14:textId="77777777" w:rsidR="00026357" w:rsidRDefault="00026357" w:rsidP="00026357">
      <w:pPr>
        <w:spacing w:after="120"/>
        <w:jc w:val="both"/>
        <w:rPr>
          <w:b/>
          <w:bCs/>
          <w:i/>
          <w:iCs/>
          <w:lang w:val="en-US"/>
        </w:rPr>
      </w:pPr>
      <w:r w:rsidRPr="00F947EE">
        <w:rPr>
          <w:b/>
          <w:bCs/>
          <w:i/>
          <w:iCs/>
          <w:lang w:val="en-US"/>
        </w:rPr>
        <w:t xml:space="preserve">Observation </w:t>
      </w:r>
      <w:r>
        <w:rPr>
          <w:b/>
          <w:bCs/>
          <w:i/>
          <w:iCs/>
          <w:lang w:val="en-US"/>
        </w:rPr>
        <w:t>2</w:t>
      </w:r>
      <w:r w:rsidRPr="00F947EE">
        <w:rPr>
          <w:b/>
          <w:bCs/>
          <w:i/>
          <w:iCs/>
          <w:lang w:val="en-US"/>
        </w:rPr>
        <w:t xml:space="preserve">: With clustered UE distribution in UMa Scenario and under the </w:t>
      </w:r>
      <w:r>
        <w:rPr>
          <w:b/>
          <w:bCs/>
          <w:i/>
          <w:iCs/>
          <w:lang w:val="en-US"/>
        </w:rPr>
        <w:t>ideal</w:t>
      </w:r>
      <w:r w:rsidRPr="00F947EE">
        <w:rPr>
          <w:b/>
          <w:bCs/>
          <w:i/>
          <w:iCs/>
          <w:lang w:val="en-US"/>
        </w:rPr>
        <w:t xml:space="preserve"> assumption of 154 dB RSI and 154 dB of inter-sector interference ratio, SBFD provide UL throughput gains across the 5%/50%/95%-iles for low load conditions, and in the 5%-ile for medium load conditions. For medium and high load, large performance degradation (25%-67% )of the average UE throughput is observed primarily as a consequence of the inter-site gNB-gNB inter-subband interference.</w:t>
      </w:r>
    </w:p>
    <w:p w14:paraId="68EE6983" w14:textId="77777777" w:rsidR="00026357" w:rsidRPr="00AB665E" w:rsidRDefault="00026357" w:rsidP="00026357">
      <w:pPr>
        <w:spacing w:after="120"/>
        <w:jc w:val="both"/>
        <w:rPr>
          <w:b/>
          <w:bCs/>
          <w:i/>
          <w:iCs/>
          <w:lang w:val="en-US"/>
        </w:rPr>
      </w:pPr>
      <w:r w:rsidRPr="00F947EE">
        <w:rPr>
          <w:b/>
          <w:bCs/>
          <w:i/>
          <w:iCs/>
          <w:lang w:val="en-US"/>
        </w:rPr>
        <w:t xml:space="preserve">Observation </w:t>
      </w:r>
      <w:r>
        <w:rPr>
          <w:b/>
          <w:bCs/>
          <w:i/>
          <w:iCs/>
          <w:lang w:val="en-US"/>
        </w:rPr>
        <w:t>3</w:t>
      </w:r>
      <w:r w:rsidRPr="00F947EE">
        <w:rPr>
          <w:b/>
          <w:bCs/>
          <w:i/>
          <w:iCs/>
          <w:lang w:val="en-US"/>
        </w:rPr>
        <w:t xml:space="preserve">: With clustered UE distribution in UMa Scenario and under the </w:t>
      </w:r>
      <w:r>
        <w:rPr>
          <w:b/>
          <w:bCs/>
          <w:i/>
          <w:iCs/>
          <w:lang w:val="en-US"/>
        </w:rPr>
        <w:t>realistic</w:t>
      </w:r>
      <w:r w:rsidRPr="00F947EE">
        <w:rPr>
          <w:b/>
          <w:bCs/>
          <w:i/>
          <w:iCs/>
          <w:lang w:val="en-US"/>
        </w:rPr>
        <w:t xml:space="preserve"> assumption of inter-sector </w:t>
      </w:r>
      <w:r>
        <w:rPr>
          <w:b/>
          <w:bCs/>
          <w:i/>
          <w:iCs/>
          <w:lang w:val="en-US"/>
        </w:rPr>
        <w:t>isolation</w:t>
      </w:r>
      <w:r w:rsidRPr="00F947EE">
        <w:rPr>
          <w:b/>
          <w:bCs/>
          <w:i/>
          <w:iCs/>
          <w:lang w:val="en-US"/>
        </w:rPr>
        <w:t xml:space="preserve">, </w:t>
      </w:r>
      <w:r>
        <w:rPr>
          <w:b/>
          <w:bCs/>
          <w:i/>
          <w:iCs/>
          <w:lang w:val="en-US"/>
        </w:rPr>
        <w:t>no UL throughput gains are observed of SBFD as compared to static TDD for any offered load condition</w:t>
      </w:r>
      <w:r w:rsidRPr="00F947EE">
        <w:rPr>
          <w:b/>
          <w:bCs/>
          <w:i/>
          <w:iCs/>
          <w:lang w:val="en-US"/>
        </w:rPr>
        <w:t>.</w:t>
      </w:r>
    </w:p>
    <w:p w14:paraId="1D52B3FD" w14:textId="77777777" w:rsidR="00026357" w:rsidRPr="00AB665E" w:rsidRDefault="00026357" w:rsidP="00026357">
      <w:pPr>
        <w:spacing w:after="120"/>
        <w:jc w:val="both"/>
        <w:rPr>
          <w:b/>
          <w:bCs/>
          <w:i/>
          <w:iCs/>
          <w:lang w:val="en-US"/>
        </w:rPr>
      </w:pPr>
      <w:r w:rsidRPr="00D82413">
        <w:rPr>
          <w:b/>
          <w:bCs/>
          <w:i/>
          <w:iCs/>
          <w:lang w:val="en-US"/>
        </w:rPr>
        <w:t>Ob</w:t>
      </w:r>
      <w:r>
        <w:rPr>
          <w:b/>
          <w:bCs/>
          <w:i/>
          <w:iCs/>
          <w:lang w:val="en-US"/>
        </w:rPr>
        <w:t>servation 4: With clustered UE distribution in UMa Scenario,</w:t>
      </w:r>
      <w:r w:rsidRPr="00AB665E">
        <w:rPr>
          <w:b/>
          <w:bCs/>
          <w:i/>
          <w:iCs/>
          <w:lang w:val="en-US"/>
        </w:rPr>
        <w:t xml:space="preserve"> </w:t>
      </w:r>
      <w:r>
        <w:rPr>
          <w:b/>
          <w:bCs/>
          <w:i/>
          <w:iCs/>
          <w:lang w:val="en-US"/>
        </w:rPr>
        <w:t>there is significant degradation of UE DL throughput due to UE-UE CLI even at low load (around 36%-50% degradation on average, and close to 100% in the 5%-ile)</w:t>
      </w:r>
      <w:r w:rsidRPr="00AB665E">
        <w:rPr>
          <w:b/>
          <w:bCs/>
          <w:i/>
          <w:iCs/>
          <w:lang w:val="en-US"/>
        </w:rPr>
        <w:t>.</w:t>
      </w:r>
      <w:r>
        <w:rPr>
          <w:b/>
          <w:bCs/>
          <w:i/>
          <w:iCs/>
          <w:lang w:val="en-US"/>
        </w:rPr>
        <w:t xml:space="preserve"> This mainly occurs when one or more coverage-limited UEs transmit over a few, e.g. 4, RBs with full 23 dBm UL transmit power which generates large amount of UL leakage interference to other UEs receiving in DL. </w:t>
      </w:r>
    </w:p>
    <w:p w14:paraId="4104C2AA" w14:textId="77777777" w:rsidR="00026357" w:rsidRPr="00AB665E" w:rsidRDefault="00026357" w:rsidP="00026357">
      <w:pPr>
        <w:spacing w:after="120"/>
        <w:jc w:val="both"/>
        <w:rPr>
          <w:b/>
          <w:bCs/>
          <w:i/>
          <w:iCs/>
          <w:lang w:val="en-US"/>
        </w:rPr>
      </w:pPr>
      <w:r>
        <w:rPr>
          <w:b/>
          <w:bCs/>
          <w:i/>
          <w:iCs/>
          <w:lang w:val="en-US"/>
        </w:rPr>
        <w:t xml:space="preserve">Observation 5: </w:t>
      </w:r>
      <w:r w:rsidRPr="00F947EE">
        <w:rPr>
          <w:b/>
          <w:bCs/>
          <w:i/>
          <w:iCs/>
          <w:lang w:val="en-US"/>
        </w:rPr>
        <w:t xml:space="preserve">With clustered UE distribution in UMa Scenario and </w:t>
      </w:r>
      <w:r>
        <w:rPr>
          <w:b/>
          <w:bCs/>
          <w:i/>
          <w:iCs/>
          <w:lang w:val="en-US"/>
        </w:rPr>
        <w:t>without self- and cross-link interference</w:t>
      </w:r>
      <w:r w:rsidRPr="00F947EE">
        <w:rPr>
          <w:b/>
          <w:bCs/>
          <w:i/>
          <w:iCs/>
          <w:lang w:val="en-US"/>
        </w:rPr>
        <w:t xml:space="preserve">, </w:t>
      </w:r>
      <w:r>
        <w:rPr>
          <w:b/>
          <w:bCs/>
          <w:i/>
          <w:iCs/>
          <w:lang w:val="en-US"/>
        </w:rPr>
        <w:t>SBFD provides a gain of up to 500% in the 5%-ile UE UL throughput and 50-80% in the average UL UE throughput, with less than 10% DL performance degradation compared to TDD. Thus, interference-coordination and CLI-handling techniques are expected to be very beneficial for SBFD.</w:t>
      </w:r>
    </w:p>
    <w:p w14:paraId="06EE6F94" w14:textId="77777777" w:rsidR="00026357" w:rsidRDefault="00026357" w:rsidP="00026357">
      <w:pPr>
        <w:spacing w:after="120"/>
        <w:jc w:val="both"/>
        <w:rPr>
          <w:b/>
          <w:bCs/>
          <w:i/>
          <w:iCs/>
          <w:lang w:val="en-US"/>
        </w:rPr>
      </w:pPr>
      <w:r w:rsidRPr="00B52289">
        <w:rPr>
          <w:b/>
          <w:bCs/>
          <w:i/>
          <w:iCs/>
          <w:lang w:val="en-US"/>
        </w:rPr>
        <w:t xml:space="preserve">Observation </w:t>
      </w:r>
      <w:r>
        <w:rPr>
          <w:b/>
          <w:bCs/>
          <w:i/>
          <w:iCs/>
          <w:lang w:val="en-US"/>
        </w:rPr>
        <w:t>6</w:t>
      </w:r>
      <w:r w:rsidRPr="00B52289">
        <w:rPr>
          <w:b/>
          <w:bCs/>
          <w:i/>
          <w:iCs/>
          <w:lang w:val="en-US"/>
        </w:rPr>
        <w:t xml:space="preserve">: </w:t>
      </w:r>
      <w:r>
        <w:rPr>
          <w:b/>
          <w:bCs/>
          <w:i/>
          <w:iCs/>
          <w:lang w:val="en-US"/>
        </w:rPr>
        <w:t>For FR1 Indoor Office scenario with 100 kB FTP3 payload size and a</w:t>
      </w:r>
      <w:r w:rsidRPr="00B52289">
        <w:rPr>
          <w:b/>
          <w:bCs/>
          <w:i/>
          <w:iCs/>
          <w:lang w:val="en-US"/>
        </w:rPr>
        <w:t xml:space="preserve">ssuming similar ratio of DL resources for SBFD and TDD (XXXXX vs DDDSU), SBFD provides a throughput degradation </w:t>
      </w:r>
      <w:r>
        <w:rPr>
          <w:b/>
          <w:bCs/>
          <w:i/>
          <w:iCs/>
          <w:lang w:val="en-US"/>
        </w:rPr>
        <w:t>of around 10-20% in both UL and DL compared to TDD. The reason is that with TDD there are more resource blocks available simultaneously for the same link direction (either UL or DL) which allows to download/upload the 100kB payloads faster than in SBFD.</w:t>
      </w:r>
    </w:p>
    <w:p w14:paraId="043B2629" w14:textId="77777777" w:rsidR="00026357" w:rsidRPr="00B52289" w:rsidRDefault="00026357" w:rsidP="00026357">
      <w:pPr>
        <w:spacing w:after="120"/>
        <w:jc w:val="both"/>
        <w:rPr>
          <w:b/>
          <w:bCs/>
          <w:i/>
          <w:iCs/>
          <w:lang w:val="en-US"/>
        </w:rPr>
      </w:pPr>
      <w:r w:rsidRPr="00B52289">
        <w:rPr>
          <w:b/>
          <w:bCs/>
          <w:i/>
          <w:iCs/>
          <w:lang w:val="en-US"/>
        </w:rPr>
        <w:t xml:space="preserve">Observation </w:t>
      </w:r>
      <w:r>
        <w:rPr>
          <w:b/>
          <w:bCs/>
          <w:i/>
          <w:iCs/>
          <w:lang w:val="en-US"/>
        </w:rPr>
        <w:t>7</w:t>
      </w:r>
      <w:r w:rsidRPr="00B52289">
        <w:rPr>
          <w:b/>
          <w:bCs/>
          <w:i/>
          <w:iCs/>
          <w:lang w:val="en-US"/>
        </w:rPr>
        <w:t xml:space="preserve">: </w:t>
      </w:r>
      <w:r>
        <w:rPr>
          <w:b/>
          <w:bCs/>
          <w:i/>
          <w:iCs/>
          <w:lang w:val="en-US"/>
        </w:rPr>
        <w:t xml:space="preserve">For FR1 Indoor Office scenario, </w:t>
      </w:r>
      <w:r w:rsidRPr="00E500AF">
        <w:rPr>
          <w:b/>
          <w:bCs/>
          <w:i/>
          <w:iCs/>
          <w:lang w:val="en-US"/>
        </w:rPr>
        <w:t xml:space="preserve">no UL performance degradation </w:t>
      </w:r>
      <w:r>
        <w:rPr>
          <w:b/>
          <w:bCs/>
          <w:i/>
          <w:iCs/>
          <w:lang w:val="en-US"/>
        </w:rPr>
        <w:t xml:space="preserve">due to self-interference </w:t>
      </w:r>
      <w:r w:rsidRPr="00E500AF">
        <w:rPr>
          <w:b/>
          <w:bCs/>
          <w:i/>
          <w:iCs/>
          <w:lang w:val="en-US"/>
        </w:rPr>
        <w:t>is observed even</w:t>
      </w:r>
      <w:r>
        <w:rPr>
          <w:b/>
          <w:bCs/>
          <w:i/>
          <w:iCs/>
          <w:lang w:val="en-US"/>
        </w:rPr>
        <w:t xml:space="preserve"> with relaxed assumption of RSI=100 dB</w:t>
      </w:r>
      <w:r w:rsidRPr="00E500AF">
        <w:rPr>
          <w:b/>
          <w:bCs/>
          <w:i/>
          <w:iCs/>
          <w:lang w:val="en-US"/>
        </w:rPr>
        <w:t xml:space="preserve">. The reason of this is that the required receiver sensitivity in this local-area scenario is much lower than in wide-area deployments </w:t>
      </w:r>
      <w:r>
        <w:rPr>
          <w:b/>
          <w:bCs/>
          <w:i/>
          <w:iCs/>
          <w:lang w:val="en-US"/>
        </w:rPr>
        <w:t xml:space="preserve">due to </w:t>
      </w:r>
      <w:r w:rsidRPr="00E500AF">
        <w:rPr>
          <w:b/>
          <w:bCs/>
          <w:i/>
          <w:iCs/>
          <w:lang w:val="en-US"/>
        </w:rPr>
        <w:t xml:space="preserve">higher received power from </w:t>
      </w:r>
      <w:r>
        <w:rPr>
          <w:b/>
          <w:bCs/>
          <w:i/>
          <w:iCs/>
          <w:lang w:val="en-US"/>
        </w:rPr>
        <w:t xml:space="preserve">the </w:t>
      </w:r>
      <w:r w:rsidRPr="00E500AF">
        <w:rPr>
          <w:b/>
          <w:bCs/>
          <w:i/>
          <w:iCs/>
          <w:lang w:val="en-US"/>
        </w:rPr>
        <w:t>UEs</w:t>
      </w:r>
      <w:r>
        <w:rPr>
          <w:b/>
          <w:bCs/>
          <w:i/>
          <w:iCs/>
          <w:lang w:val="en-US"/>
        </w:rPr>
        <w:t>.</w:t>
      </w:r>
    </w:p>
    <w:p w14:paraId="6C339882" w14:textId="77777777" w:rsidR="00026357" w:rsidRDefault="00026357" w:rsidP="00026357">
      <w:pPr>
        <w:spacing w:after="120"/>
        <w:jc w:val="both"/>
        <w:rPr>
          <w:b/>
          <w:bCs/>
          <w:i/>
          <w:iCs/>
          <w:lang w:val="en-US"/>
        </w:rPr>
      </w:pPr>
      <w:r w:rsidRPr="00B52289">
        <w:rPr>
          <w:b/>
          <w:bCs/>
          <w:i/>
          <w:iCs/>
          <w:lang w:val="en-US"/>
        </w:rPr>
        <w:t xml:space="preserve">Observation </w:t>
      </w:r>
      <w:r>
        <w:rPr>
          <w:b/>
          <w:bCs/>
          <w:i/>
          <w:iCs/>
          <w:lang w:val="en-US"/>
        </w:rPr>
        <w:t>8</w:t>
      </w:r>
      <w:r w:rsidRPr="00B52289">
        <w:rPr>
          <w:b/>
          <w:bCs/>
          <w:i/>
          <w:iCs/>
          <w:lang w:val="en-US"/>
        </w:rPr>
        <w:t xml:space="preserve">: </w:t>
      </w:r>
      <w:r>
        <w:rPr>
          <w:b/>
          <w:bCs/>
          <w:i/>
          <w:iCs/>
          <w:lang w:val="en-US"/>
        </w:rPr>
        <w:t>For FR1 Indoor Office scenario with small 1 kB FTP3 payload size and a</w:t>
      </w:r>
      <w:r w:rsidRPr="00B52289">
        <w:rPr>
          <w:b/>
          <w:bCs/>
          <w:i/>
          <w:iCs/>
          <w:lang w:val="en-US"/>
        </w:rPr>
        <w:t xml:space="preserve">ssuming similar ratio of DL resources for SBFD and TDD (XXXXX vs DDDSU), SBFD provides </w:t>
      </w:r>
      <w:r>
        <w:rPr>
          <w:b/>
          <w:bCs/>
          <w:i/>
          <w:iCs/>
          <w:lang w:val="en-US"/>
        </w:rPr>
        <w:t xml:space="preserve">significant throughput and latency improvement as compared to static TDD, especially in the UL direction. As compared to the case with large 100 kB payload, here </w:t>
      </w:r>
      <w:r w:rsidRPr="00864C2C">
        <w:rPr>
          <w:b/>
          <w:bCs/>
          <w:i/>
          <w:iCs/>
          <w:lang w:val="en-US"/>
        </w:rPr>
        <w:t xml:space="preserve">the transmission of the entire 1 kB payload can </w:t>
      </w:r>
      <w:r>
        <w:rPr>
          <w:b/>
          <w:bCs/>
          <w:i/>
          <w:iCs/>
          <w:lang w:val="en-US"/>
        </w:rPr>
        <w:t xml:space="preserve">generally </w:t>
      </w:r>
      <w:r w:rsidRPr="00864C2C">
        <w:rPr>
          <w:b/>
          <w:bCs/>
          <w:i/>
          <w:iCs/>
          <w:lang w:val="en-US"/>
        </w:rPr>
        <w:t>fit a single radio slot, thus it is transmitted almost immediately in the case of SBFD, while there is generally some waiting time in the case of TDD UL</w:t>
      </w:r>
      <w:r>
        <w:rPr>
          <w:b/>
          <w:bCs/>
          <w:i/>
          <w:iCs/>
          <w:lang w:val="en-US"/>
        </w:rPr>
        <w:t>.</w:t>
      </w:r>
    </w:p>
    <w:p w14:paraId="136FB1EF" w14:textId="77777777" w:rsidR="00026357" w:rsidRPr="00193688" w:rsidRDefault="00026357" w:rsidP="00026357">
      <w:pPr>
        <w:spacing w:after="120"/>
        <w:jc w:val="both"/>
        <w:rPr>
          <w:b/>
          <w:bCs/>
          <w:i/>
          <w:iCs/>
          <w:lang w:val="en-US"/>
        </w:rPr>
      </w:pPr>
      <w:r w:rsidRPr="00F947EE">
        <w:rPr>
          <w:b/>
          <w:bCs/>
          <w:i/>
          <w:iCs/>
          <w:lang w:val="en-US"/>
        </w:rPr>
        <w:t xml:space="preserve">Observation </w:t>
      </w:r>
      <w:r>
        <w:rPr>
          <w:b/>
          <w:bCs/>
          <w:i/>
          <w:iCs/>
          <w:lang w:val="en-US"/>
        </w:rPr>
        <w:t>9</w:t>
      </w:r>
      <w:r w:rsidRPr="00F947EE">
        <w:rPr>
          <w:b/>
          <w:bCs/>
          <w:i/>
          <w:iCs/>
          <w:lang w:val="en-US"/>
        </w:rPr>
        <w:t xml:space="preserve">: </w:t>
      </w:r>
      <w:r>
        <w:rPr>
          <w:b/>
          <w:bCs/>
          <w:i/>
          <w:iCs/>
          <w:lang w:val="en-US"/>
        </w:rPr>
        <w:t>For static TDD with low UL duty cycle (e.g. DDD</w:t>
      </w:r>
      <w:r w:rsidRPr="00676A26">
        <w:rPr>
          <w:b/>
          <w:bCs/>
          <w:i/>
          <w:iCs/>
          <w:lang w:val="en-US"/>
        </w:rPr>
        <w:t xml:space="preserve">SU), </w:t>
      </w:r>
      <w:r w:rsidRPr="008D30A9">
        <w:rPr>
          <w:b/>
          <w:i/>
          <w:lang w:val="en-US"/>
        </w:rPr>
        <w:t xml:space="preserve">some UEs may have the capability for up to 26 dBm maximum UL transmit power. Comparing SBFD with 23 dBm UL max transmit power vs static TDD DDDSU with 26 dBm max UL transmit power, </w:t>
      </w:r>
      <w:r w:rsidRPr="008D30A9">
        <w:rPr>
          <w:b/>
          <w:bCs/>
          <w:i/>
          <w:iCs/>
          <w:lang w:val="en-US"/>
        </w:rPr>
        <w:t xml:space="preserve">static </w:t>
      </w:r>
      <w:r w:rsidRPr="008D30A9">
        <w:rPr>
          <w:b/>
          <w:i/>
          <w:lang w:val="en-US"/>
        </w:rPr>
        <w:t>TDD performs as good or better in terms of UL average throughput performance, with only 20%-</w:t>
      </w:r>
      <w:r w:rsidRPr="008D30A9">
        <w:rPr>
          <w:b/>
          <w:bCs/>
          <w:i/>
          <w:iCs/>
          <w:lang w:val="en-US"/>
        </w:rPr>
        <w:t>30</w:t>
      </w:r>
      <w:r w:rsidRPr="008D30A9">
        <w:rPr>
          <w:b/>
          <w:i/>
          <w:lang w:val="en-US"/>
        </w:rPr>
        <w:t>% lower 5%-ile user UL throughput.</w:t>
      </w:r>
    </w:p>
    <w:p w14:paraId="0648D373" w14:textId="77777777" w:rsidR="00026357" w:rsidRPr="00B67BFC" w:rsidRDefault="00026357" w:rsidP="00026357">
      <w:pPr>
        <w:spacing w:after="120"/>
        <w:jc w:val="both"/>
        <w:rPr>
          <w:b/>
          <w:bCs/>
          <w:i/>
          <w:iCs/>
          <w:lang w:eastAsia="zh-CN"/>
        </w:rPr>
      </w:pPr>
      <w:r w:rsidRPr="00B67BFC">
        <w:rPr>
          <w:b/>
          <w:bCs/>
          <w:i/>
          <w:iCs/>
          <w:lang w:eastAsia="zh-CN"/>
        </w:rPr>
        <w:t xml:space="preserve">Observation </w:t>
      </w:r>
      <w:r>
        <w:rPr>
          <w:b/>
          <w:bCs/>
          <w:i/>
          <w:iCs/>
          <w:lang w:eastAsia="zh-CN"/>
        </w:rPr>
        <w:t>10</w:t>
      </w:r>
      <w:r w:rsidRPr="00B67BFC">
        <w:rPr>
          <w:b/>
          <w:bCs/>
          <w:i/>
          <w:iCs/>
          <w:lang w:eastAsia="zh-CN"/>
        </w:rPr>
        <w:t>: It has been agreed that the frequency location of the DL subband(s) can be explicitly indicated or implicitly derived, while the explicit indication of frequency location of UL subband is required. There is no agreement on the indication of guardbands</w:t>
      </w:r>
      <w:r>
        <w:rPr>
          <w:b/>
          <w:bCs/>
          <w:i/>
          <w:iCs/>
          <w:lang w:eastAsia="zh-CN"/>
        </w:rPr>
        <w:t xml:space="preserve"> yet</w:t>
      </w:r>
      <w:r w:rsidRPr="00B67BFC">
        <w:rPr>
          <w:b/>
          <w:bCs/>
          <w:i/>
          <w:iCs/>
          <w:lang w:eastAsia="zh-CN"/>
        </w:rPr>
        <w:t>.</w:t>
      </w:r>
    </w:p>
    <w:p w14:paraId="3952C726" w14:textId="77777777" w:rsidR="00026357" w:rsidRDefault="00026357" w:rsidP="00026357">
      <w:pPr>
        <w:spacing w:after="120"/>
        <w:jc w:val="both"/>
        <w:rPr>
          <w:b/>
          <w:bCs/>
          <w:lang w:eastAsia="zh-CN"/>
        </w:rPr>
      </w:pPr>
      <w:r w:rsidRPr="00CE63AE">
        <w:rPr>
          <w:b/>
          <w:bCs/>
          <w:lang w:eastAsia="zh-CN"/>
        </w:rPr>
        <w:t xml:space="preserve">Proposal 1: </w:t>
      </w:r>
      <w:r w:rsidRPr="00EF74FB">
        <w:rPr>
          <w:b/>
          <w:bCs/>
          <w:lang w:eastAsia="zh-CN"/>
        </w:rPr>
        <w:t xml:space="preserve">Explicit indication of the </w:t>
      </w:r>
      <w:r>
        <w:rPr>
          <w:b/>
          <w:bCs/>
          <w:lang w:eastAsia="zh-CN"/>
        </w:rPr>
        <w:t xml:space="preserve">semi-static </w:t>
      </w:r>
      <w:r w:rsidRPr="00EF74FB">
        <w:rPr>
          <w:b/>
          <w:bCs/>
          <w:lang w:eastAsia="zh-CN"/>
        </w:rPr>
        <w:t xml:space="preserve">frequency location of at least one of the DL subband(s) and the guardband(s) is required. The one that is not explicitly signalled </w:t>
      </w:r>
      <w:r>
        <w:rPr>
          <w:b/>
          <w:bCs/>
          <w:lang w:eastAsia="zh-CN"/>
        </w:rPr>
        <w:t>c</w:t>
      </w:r>
      <w:r w:rsidRPr="00EF74FB">
        <w:rPr>
          <w:b/>
          <w:bCs/>
          <w:lang w:eastAsia="zh-CN"/>
        </w:rPr>
        <w:t>an be implicitly determined</w:t>
      </w:r>
      <w:r w:rsidRPr="000747BC">
        <w:rPr>
          <w:b/>
          <w:bCs/>
          <w:lang w:eastAsia="zh-CN"/>
        </w:rPr>
        <w:t>.</w:t>
      </w:r>
    </w:p>
    <w:p w14:paraId="6F1CC8E0" w14:textId="77777777" w:rsidR="00026357" w:rsidRDefault="00026357" w:rsidP="00026357">
      <w:pPr>
        <w:spacing w:after="120"/>
        <w:jc w:val="both"/>
        <w:rPr>
          <w:lang w:eastAsia="zh-CN"/>
        </w:rPr>
      </w:pPr>
      <w:r w:rsidRPr="00B67BFC">
        <w:rPr>
          <w:b/>
          <w:bCs/>
          <w:i/>
          <w:iCs/>
          <w:lang w:eastAsia="zh-CN"/>
        </w:rPr>
        <w:t xml:space="preserve">Observation </w:t>
      </w:r>
      <w:r>
        <w:rPr>
          <w:b/>
          <w:bCs/>
          <w:i/>
          <w:iCs/>
          <w:lang w:eastAsia="zh-CN"/>
        </w:rPr>
        <w:t>11</w:t>
      </w:r>
      <w:r w:rsidRPr="00B67BFC">
        <w:rPr>
          <w:b/>
          <w:bCs/>
          <w:i/>
          <w:iCs/>
          <w:lang w:eastAsia="zh-CN"/>
        </w:rPr>
        <w:t xml:space="preserve">: </w:t>
      </w:r>
      <w:r>
        <w:rPr>
          <w:b/>
          <w:bCs/>
          <w:i/>
          <w:iCs/>
          <w:lang w:eastAsia="zh-CN"/>
        </w:rPr>
        <w:t>Symbols configured as flexible can be used for DL or UL since Rel-15.</w:t>
      </w:r>
    </w:p>
    <w:p w14:paraId="3E531D41" w14:textId="77777777" w:rsidR="00026357" w:rsidRPr="00B67BFC" w:rsidRDefault="00026357" w:rsidP="00026357">
      <w:pPr>
        <w:overflowPunct/>
        <w:autoSpaceDE/>
        <w:autoSpaceDN/>
        <w:adjustRightInd/>
        <w:spacing w:after="0"/>
        <w:textAlignment w:val="auto"/>
        <w:rPr>
          <w:rFonts w:ascii="Times" w:eastAsia="Times New Roman" w:hAnsi="Times" w:cs="Times"/>
          <w:b/>
          <w:bCs/>
        </w:rPr>
      </w:pPr>
      <w:r w:rsidRPr="00C6706F">
        <w:rPr>
          <w:b/>
          <w:lang w:eastAsia="zh-CN"/>
        </w:rPr>
        <w:lastRenderedPageBreak/>
        <w:t xml:space="preserve">Proposal </w:t>
      </w:r>
      <w:r>
        <w:rPr>
          <w:b/>
          <w:lang w:eastAsia="zh-CN"/>
        </w:rPr>
        <w:t>2</w:t>
      </w:r>
      <w:r w:rsidRPr="00C6706F">
        <w:rPr>
          <w:b/>
          <w:lang w:eastAsia="zh-CN"/>
        </w:rPr>
        <w:t xml:space="preserve">: </w:t>
      </w:r>
      <w:r w:rsidRPr="00C6706F">
        <w:rPr>
          <w:rFonts w:ascii="Times" w:eastAsia="Times New Roman" w:hAnsi="Times" w:cs="Times"/>
          <w:b/>
        </w:rPr>
        <w:t xml:space="preserve">For a SBFD aware UE semi-statically configured in a SBFD symbol in a </w:t>
      </w:r>
      <w:r w:rsidRPr="003B062C">
        <w:rPr>
          <w:rFonts w:ascii="Times" w:eastAsia="Times New Roman" w:hAnsi="Times" w:cs="Times"/>
          <w:b/>
        </w:rPr>
        <w:t xml:space="preserve">symbol configured as </w:t>
      </w:r>
      <w:r w:rsidRPr="006A1F35">
        <w:rPr>
          <w:rFonts w:ascii="Times" w:eastAsia="Times New Roman" w:hAnsi="Times" w:cs="Times"/>
          <w:b/>
          <w:bCs/>
        </w:rPr>
        <w:t>flexible</w:t>
      </w:r>
      <w:r w:rsidRPr="00B67BFC">
        <w:rPr>
          <w:rFonts w:ascii="Times" w:eastAsia="Times New Roman" w:hAnsi="Times" w:cs="Times"/>
          <w:b/>
          <w:bCs/>
        </w:rPr>
        <w:t xml:space="preserve"> in </w:t>
      </w:r>
      <w:r w:rsidRPr="00B67BFC">
        <w:rPr>
          <w:rFonts w:ascii="Times" w:eastAsia="Times New Roman" w:hAnsi="Times" w:cs="Times"/>
          <w:b/>
          <w:bCs/>
          <w:i/>
        </w:rPr>
        <w:t>TDD-UL-DL-ConfigCommon</w:t>
      </w:r>
      <w:r w:rsidRPr="00B67BFC">
        <w:rPr>
          <w:rFonts w:ascii="Times" w:eastAsia="Times New Roman" w:hAnsi="Times" w:cs="Times"/>
          <w:b/>
          <w:bCs/>
        </w:rPr>
        <w:t xml:space="preserve">, </w:t>
      </w:r>
      <w:r>
        <w:rPr>
          <w:rFonts w:ascii="Times" w:eastAsia="Times New Roman" w:hAnsi="Times" w:cs="Times"/>
          <w:b/>
          <w:bCs/>
        </w:rPr>
        <w:t>th</w:t>
      </w:r>
      <w:r w:rsidRPr="00B67BFC">
        <w:rPr>
          <w:rFonts w:ascii="Times" w:eastAsia="Times New Roman" w:hAnsi="Times" w:cs="Times"/>
          <w:b/>
          <w:bCs/>
        </w:rPr>
        <w:t>e following is agreed as baseline in the RAN1 study,</w:t>
      </w:r>
    </w:p>
    <w:p w14:paraId="15962567" w14:textId="77777777" w:rsidR="00026357" w:rsidRPr="002E79A9" w:rsidRDefault="00026357" w:rsidP="00026357">
      <w:pPr>
        <w:numPr>
          <w:ilvl w:val="0"/>
          <w:numId w:val="48"/>
        </w:numPr>
        <w:overflowPunct/>
        <w:autoSpaceDE/>
        <w:autoSpaceDN/>
        <w:adjustRightInd/>
        <w:spacing w:after="0"/>
        <w:textAlignment w:val="center"/>
        <w:rPr>
          <w:rFonts w:ascii="Calibri" w:eastAsia="Times New Roman" w:hAnsi="Calibri" w:cs="Calibri"/>
          <w:b/>
          <w:sz w:val="22"/>
          <w:szCs w:val="22"/>
        </w:rPr>
      </w:pPr>
      <w:r w:rsidRPr="002E79A9">
        <w:rPr>
          <w:rFonts w:ascii="Times" w:eastAsia="Times New Roman" w:hAnsi="Times" w:cs="Times"/>
          <w:b/>
        </w:rPr>
        <w:t>UL transmissions within UL subband are allowed in the symbol</w:t>
      </w:r>
    </w:p>
    <w:p w14:paraId="3C258B47" w14:textId="77777777" w:rsidR="00026357" w:rsidRPr="00B17C36" w:rsidRDefault="00026357" w:rsidP="00026357">
      <w:pPr>
        <w:numPr>
          <w:ilvl w:val="0"/>
          <w:numId w:val="48"/>
        </w:numPr>
        <w:overflowPunct/>
        <w:autoSpaceDE/>
        <w:autoSpaceDN/>
        <w:adjustRightInd/>
        <w:spacing w:after="0"/>
        <w:textAlignment w:val="center"/>
        <w:rPr>
          <w:rFonts w:ascii="Calibri" w:eastAsia="Times New Roman" w:hAnsi="Calibri" w:cs="Calibri"/>
          <w:b/>
          <w:bCs/>
          <w:sz w:val="22"/>
          <w:szCs w:val="22"/>
        </w:rPr>
      </w:pPr>
      <w:r w:rsidRPr="002E79A9">
        <w:rPr>
          <w:rFonts w:ascii="Times" w:eastAsia="Times New Roman" w:hAnsi="Times" w:cs="Times"/>
          <w:b/>
        </w:rPr>
        <w:t>DL receptions within DL subband(s) are allowed in the symbol</w:t>
      </w:r>
      <w:r w:rsidRPr="003B062C">
        <w:rPr>
          <w:rFonts w:ascii="Times" w:eastAsia="Times New Roman" w:hAnsi="Times" w:cs="Times"/>
          <w:b/>
          <w:bCs/>
        </w:rPr>
        <w:t xml:space="preserve"> </w:t>
      </w:r>
    </w:p>
    <w:p w14:paraId="075CF8BD" w14:textId="77777777" w:rsidR="00026357" w:rsidRPr="004D76C6" w:rsidRDefault="00026357" w:rsidP="00026357">
      <w:pPr>
        <w:numPr>
          <w:ilvl w:val="0"/>
          <w:numId w:val="48"/>
        </w:numPr>
        <w:overflowPunct/>
        <w:autoSpaceDE/>
        <w:autoSpaceDN/>
        <w:adjustRightInd/>
        <w:spacing w:after="0"/>
        <w:textAlignment w:val="center"/>
        <w:rPr>
          <w:rFonts w:ascii="Calibri" w:eastAsia="Times New Roman" w:hAnsi="Calibri" w:cs="Calibri"/>
          <w:b/>
          <w:bCs/>
          <w:sz w:val="22"/>
          <w:szCs w:val="22"/>
        </w:rPr>
      </w:pPr>
      <w:r w:rsidRPr="004D76C6">
        <w:rPr>
          <w:rFonts w:ascii="Times" w:eastAsia="Times New Roman" w:hAnsi="Times" w:cs="Times"/>
          <w:b/>
          <w:bCs/>
        </w:rPr>
        <w:t>Frequency locations of DL subband(s) are known to the SBFD aware UE</w:t>
      </w:r>
    </w:p>
    <w:p w14:paraId="14BF2B40" w14:textId="77777777" w:rsidR="00026357" w:rsidRPr="009B4D01" w:rsidRDefault="00026357" w:rsidP="00026357">
      <w:pPr>
        <w:numPr>
          <w:ilvl w:val="0"/>
          <w:numId w:val="48"/>
        </w:numPr>
        <w:overflowPunct/>
        <w:autoSpaceDE/>
        <w:autoSpaceDN/>
        <w:adjustRightInd/>
        <w:spacing w:after="0"/>
        <w:textAlignment w:val="center"/>
        <w:rPr>
          <w:rFonts w:ascii="Calibri" w:eastAsia="Times New Roman" w:hAnsi="Calibri" w:cs="Calibri"/>
          <w:b/>
          <w:sz w:val="22"/>
          <w:szCs w:val="22"/>
        </w:rPr>
      </w:pPr>
      <w:r w:rsidRPr="003B062C">
        <w:rPr>
          <w:rFonts w:ascii="Times" w:eastAsia="Times New Roman" w:hAnsi="Times" w:cs="Times"/>
          <w:b/>
        </w:rPr>
        <w:t xml:space="preserve">The RBs outside the UL subband </w:t>
      </w:r>
      <w:r>
        <w:rPr>
          <w:rFonts w:ascii="Times" w:eastAsia="Times New Roman" w:hAnsi="Times" w:cs="Times"/>
          <w:b/>
        </w:rPr>
        <w:t xml:space="preserve">are used with the same transmission direction, </w:t>
      </w:r>
      <w:r w:rsidRPr="003B062C">
        <w:rPr>
          <w:rFonts w:ascii="Times" w:eastAsia="Times New Roman" w:hAnsi="Times" w:cs="Times"/>
          <w:b/>
        </w:rPr>
        <w:t xml:space="preserve">either UL or DL </w:t>
      </w:r>
      <w:r>
        <w:rPr>
          <w:rFonts w:ascii="Times" w:eastAsia="Times New Roman" w:hAnsi="Times" w:cs="Times"/>
          <w:b/>
          <w:bCs/>
        </w:rPr>
        <w:t>(</w:t>
      </w:r>
      <w:r w:rsidRPr="003B062C">
        <w:rPr>
          <w:rFonts w:ascii="Times" w:eastAsia="Times New Roman" w:hAnsi="Times" w:cs="Times"/>
          <w:b/>
        </w:rPr>
        <w:t xml:space="preserve">excluding guardband(s) </w:t>
      </w:r>
      <w:r w:rsidRPr="00774F6C">
        <w:rPr>
          <w:rFonts w:ascii="Times" w:eastAsia="Times New Roman" w:hAnsi="Times" w:cs="Times"/>
          <w:b/>
        </w:rPr>
        <w:t>if different link direction</w:t>
      </w:r>
      <w:r>
        <w:rPr>
          <w:rFonts w:ascii="Times" w:eastAsia="Times New Roman" w:hAnsi="Times" w:cs="Times"/>
          <w:b/>
        </w:rPr>
        <w:t>s</w:t>
      </w:r>
      <w:r w:rsidRPr="00774F6C">
        <w:rPr>
          <w:rFonts w:ascii="Times" w:eastAsia="Times New Roman" w:hAnsi="Times" w:cs="Times"/>
          <w:b/>
        </w:rPr>
        <w:t xml:space="preserve"> </w:t>
      </w:r>
      <w:r>
        <w:rPr>
          <w:rFonts w:ascii="Times" w:eastAsia="Times New Roman" w:hAnsi="Times" w:cs="Times"/>
          <w:b/>
        </w:rPr>
        <w:t>are used in the symbol</w:t>
      </w:r>
      <w:r>
        <w:rPr>
          <w:rFonts w:ascii="Times" w:eastAsia="Times New Roman" w:hAnsi="Times" w:cs="Times"/>
          <w:b/>
          <w:bCs/>
        </w:rPr>
        <w:t>)</w:t>
      </w:r>
      <w:r w:rsidDel="002F6E1C">
        <w:rPr>
          <w:rFonts w:ascii="Times" w:eastAsia="Times New Roman" w:hAnsi="Times" w:cs="Times"/>
          <w:b/>
          <w:bCs/>
        </w:rPr>
        <w:t xml:space="preserve"> </w:t>
      </w:r>
    </w:p>
    <w:p w14:paraId="04EAFFC2" w14:textId="77777777" w:rsidR="00026357" w:rsidRPr="00381291" w:rsidRDefault="00026357" w:rsidP="00026357">
      <w:pPr>
        <w:pStyle w:val="ListParagraph"/>
        <w:numPr>
          <w:ilvl w:val="0"/>
          <w:numId w:val="48"/>
        </w:numPr>
        <w:spacing w:after="180"/>
        <w:jc w:val="both"/>
        <w:rPr>
          <w:sz w:val="20"/>
          <w:szCs w:val="20"/>
          <w:lang w:val="en-US"/>
        </w:rPr>
      </w:pPr>
      <w:r>
        <w:rPr>
          <w:b/>
          <w:bCs/>
          <w:kern w:val="24"/>
          <w:sz w:val="20"/>
          <w:szCs w:val="20"/>
          <w:lang w:val="en-US"/>
        </w:rPr>
        <w:t>T</w:t>
      </w:r>
      <w:r w:rsidRPr="00381291">
        <w:rPr>
          <w:b/>
          <w:bCs/>
          <w:kern w:val="24"/>
          <w:sz w:val="20"/>
          <w:szCs w:val="20"/>
          <w:lang w:val="en-US"/>
        </w:rPr>
        <w:t>he symbol can be converted to a DL-only symbol</w:t>
      </w:r>
    </w:p>
    <w:p w14:paraId="72AD9D11" w14:textId="77777777" w:rsidR="00A700B9" w:rsidRDefault="00A700B9" w:rsidP="00A700B9">
      <w:pPr>
        <w:spacing w:after="120"/>
        <w:jc w:val="both"/>
        <w:rPr>
          <w:b/>
          <w:bCs/>
          <w:lang w:val="en-US"/>
        </w:rPr>
      </w:pPr>
      <w:r w:rsidRPr="00BE7D51">
        <w:rPr>
          <w:b/>
          <w:bCs/>
          <w:lang w:val="en-US"/>
        </w:rPr>
        <w:t xml:space="preserve">Proposal </w:t>
      </w:r>
      <w:r>
        <w:rPr>
          <w:b/>
          <w:bCs/>
          <w:lang w:val="en-US"/>
        </w:rPr>
        <w:t>3</w:t>
      </w:r>
      <w:r w:rsidRPr="00BE7D51">
        <w:rPr>
          <w:b/>
          <w:bCs/>
          <w:lang w:val="en-US"/>
        </w:rPr>
        <w:t xml:space="preserve">: </w:t>
      </w:r>
      <w:r w:rsidRPr="0083567A">
        <w:rPr>
          <w:b/>
          <w:bCs/>
          <w:lang w:val="en-US"/>
        </w:rPr>
        <w:t xml:space="preserve">Signaling of the frequency and time location of the UL subband via SIB is assumed as baseline. Signaling via dedicated RRC can be considered as an additional (not alternative) option. </w:t>
      </w:r>
    </w:p>
    <w:p w14:paraId="5199EA9A" w14:textId="77777777" w:rsidR="00A700B9" w:rsidRDefault="00A700B9" w:rsidP="00A700B9">
      <w:pPr>
        <w:jc w:val="both"/>
        <w:rPr>
          <w:rFonts w:eastAsia="Times New Roman"/>
          <w:color w:val="000000" w:themeColor="text1"/>
        </w:rPr>
      </w:pPr>
      <w:r w:rsidRPr="5229FB6A">
        <w:rPr>
          <w:rFonts w:eastAsia="Times New Roman"/>
          <w:b/>
          <w:bCs/>
          <w:i/>
          <w:iCs/>
          <w:color w:val="000000" w:themeColor="text1"/>
          <w:lang w:val="en-US"/>
        </w:rPr>
        <w:t xml:space="preserve">Observation </w:t>
      </w:r>
      <w:r>
        <w:rPr>
          <w:rFonts w:eastAsia="Times New Roman"/>
          <w:b/>
          <w:bCs/>
          <w:i/>
          <w:iCs/>
          <w:color w:val="000000" w:themeColor="text1"/>
          <w:lang w:val="en-US"/>
        </w:rPr>
        <w:t>12: Not all PRBs are suitable for the configuration of the UL subband, for example, those configured for SSB or CORESET0 transmission (if allowed in SBFD symbols). Using the frequency allocated to the transmission of the SSB or CORESET0 as reference, and an offset for the configuration of the UL subband, can reduce the configurable range and number of bits used to indicate the UL subband to the UE.</w:t>
      </w:r>
      <w:r w:rsidRPr="5229FB6A">
        <w:rPr>
          <w:rFonts w:eastAsia="Times New Roman"/>
          <w:color w:val="000000" w:themeColor="text1"/>
        </w:rPr>
        <w:t xml:space="preserve"> </w:t>
      </w:r>
    </w:p>
    <w:p w14:paraId="647D5E05" w14:textId="77777777" w:rsidR="00A700B9" w:rsidRDefault="00A700B9" w:rsidP="00A700B9">
      <w:pPr>
        <w:jc w:val="both"/>
        <w:rPr>
          <w:rFonts w:ascii="Arial" w:eastAsia="Arial" w:hAnsi="Arial" w:cs="Arial"/>
          <w:color w:val="000000" w:themeColor="text1"/>
          <w:sz w:val="32"/>
          <w:szCs w:val="32"/>
        </w:rPr>
      </w:pPr>
      <w:r w:rsidRPr="307724F3">
        <w:rPr>
          <w:rFonts w:eastAsia="Times New Roman"/>
          <w:b/>
          <w:bCs/>
          <w:color w:val="000000" w:themeColor="text1"/>
          <w:lang w:val="en-US"/>
        </w:rPr>
        <w:t xml:space="preserve">Proposal </w:t>
      </w:r>
      <w:r>
        <w:rPr>
          <w:rFonts w:eastAsia="Times New Roman"/>
          <w:b/>
          <w:bCs/>
          <w:color w:val="000000" w:themeColor="text1"/>
          <w:lang w:val="en-US"/>
        </w:rPr>
        <w:t xml:space="preserve">4: The frequency allocated to SSB or CORESET0 is used as reference for the configuration of the UL subband. </w:t>
      </w:r>
    </w:p>
    <w:p w14:paraId="4CBE6535" w14:textId="77777777" w:rsidR="00B35428" w:rsidRPr="00B67BFC" w:rsidRDefault="00B35428" w:rsidP="00B35428">
      <w:pPr>
        <w:spacing w:after="120"/>
        <w:jc w:val="both"/>
        <w:rPr>
          <w:b/>
          <w:bCs/>
          <w:lang w:val="en-US"/>
        </w:rPr>
      </w:pPr>
      <w:r>
        <w:rPr>
          <w:b/>
          <w:bCs/>
          <w:lang w:val="en-US"/>
        </w:rPr>
        <w:t xml:space="preserve">Proposal 5: SBFD operation in SSB symbols is not allowed. </w:t>
      </w:r>
    </w:p>
    <w:p w14:paraId="0FA13F91" w14:textId="77777777" w:rsidR="004B1612" w:rsidRDefault="004B1612" w:rsidP="004B1612">
      <w:pPr>
        <w:spacing w:after="120"/>
        <w:jc w:val="both"/>
        <w:rPr>
          <w:b/>
          <w:bCs/>
          <w:lang w:val="en-US"/>
        </w:rPr>
      </w:pPr>
      <w:r w:rsidRPr="00ED3884">
        <w:rPr>
          <w:b/>
          <w:bCs/>
          <w:lang w:val="en-US"/>
        </w:rPr>
        <w:t xml:space="preserve">Proposal </w:t>
      </w:r>
      <w:r>
        <w:rPr>
          <w:b/>
          <w:bCs/>
          <w:lang w:val="en-US"/>
        </w:rPr>
        <w:t xml:space="preserve">6: SBFD operation with the possibility to configure the SBFD UL </w:t>
      </w:r>
      <w:r w:rsidRPr="00026C56">
        <w:rPr>
          <w:b/>
          <w:bCs/>
          <w:lang w:val="en-US"/>
        </w:rPr>
        <w:t>subband only in</w:t>
      </w:r>
      <w:r>
        <w:rPr>
          <w:b/>
          <w:bCs/>
          <w:lang w:val="en-US"/>
        </w:rPr>
        <w:t xml:space="preserve"> a subset of the legacy DL (or flexible) symbols is agreed as the baseline.</w:t>
      </w:r>
    </w:p>
    <w:p w14:paraId="242DBEA7" w14:textId="77777777" w:rsidR="004B1612" w:rsidRPr="003D4922" w:rsidRDefault="004B1612" w:rsidP="004B1612">
      <w:pPr>
        <w:spacing w:after="120"/>
        <w:jc w:val="both"/>
        <w:rPr>
          <w:lang w:val="en-US"/>
        </w:rPr>
      </w:pPr>
      <w:r w:rsidRPr="003D4922">
        <w:rPr>
          <w:b/>
          <w:bCs/>
          <w:i/>
          <w:iCs/>
          <w:lang w:val="en-US"/>
        </w:rPr>
        <w:t xml:space="preserve">Observation </w:t>
      </w:r>
      <w:r>
        <w:rPr>
          <w:b/>
          <w:bCs/>
          <w:i/>
          <w:iCs/>
          <w:lang w:val="en-US"/>
        </w:rPr>
        <w:t>13</w:t>
      </w:r>
      <w:r w:rsidRPr="003D4922">
        <w:rPr>
          <w:b/>
          <w:bCs/>
          <w:i/>
          <w:iCs/>
          <w:lang w:val="en-US"/>
        </w:rPr>
        <w:t xml:space="preserve">: The </w:t>
      </w:r>
      <w:r>
        <w:rPr>
          <w:b/>
          <w:bCs/>
          <w:i/>
          <w:iCs/>
          <w:lang w:val="en-US"/>
        </w:rPr>
        <w:t>basic</w:t>
      </w:r>
      <w:r w:rsidRPr="003D4922">
        <w:rPr>
          <w:b/>
          <w:bCs/>
          <w:i/>
          <w:iCs/>
          <w:lang w:val="en-US"/>
        </w:rPr>
        <w:t xml:space="preserve"> BWP </w:t>
      </w:r>
      <w:r>
        <w:rPr>
          <w:b/>
          <w:bCs/>
          <w:i/>
          <w:iCs/>
          <w:lang w:val="en-US"/>
        </w:rPr>
        <w:t xml:space="preserve">based </w:t>
      </w:r>
      <w:r w:rsidRPr="003D4922">
        <w:rPr>
          <w:b/>
          <w:bCs/>
          <w:i/>
          <w:iCs/>
          <w:lang w:val="en-US"/>
        </w:rPr>
        <w:t>scheme is rather straightforward but has severe UE peak rate and signaling overhead issue.</w:t>
      </w:r>
    </w:p>
    <w:p w14:paraId="793B144A" w14:textId="77777777" w:rsidR="004B1612" w:rsidRDefault="004B1612" w:rsidP="004B1612">
      <w:pPr>
        <w:spacing w:after="120"/>
        <w:rPr>
          <w:b/>
          <w:bCs/>
          <w:i/>
          <w:iCs/>
          <w:lang w:val="en-US"/>
        </w:rPr>
      </w:pPr>
      <w:r w:rsidRPr="003D4922">
        <w:rPr>
          <w:b/>
          <w:bCs/>
          <w:i/>
          <w:iCs/>
          <w:lang w:val="en-US"/>
        </w:rPr>
        <w:t xml:space="preserve">Observation </w:t>
      </w:r>
      <w:r>
        <w:rPr>
          <w:b/>
          <w:bCs/>
          <w:i/>
          <w:iCs/>
          <w:lang w:val="en-US"/>
        </w:rPr>
        <w:t>14</w:t>
      </w:r>
      <w:r w:rsidRPr="003D4922">
        <w:rPr>
          <w:b/>
          <w:bCs/>
          <w:i/>
          <w:iCs/>
          <w:lang w:val="en-US"/>
        </w:rPr>
        <w:t>: For the advanced BWP based scheme, there should be no additional gap due to BWP switch in the transition from SBFD slots to TDD slots, and vice versa.</w:t>
      </w:r>
    </w:p>
    <w:p w14:paraId="65ACCF7F" w14:textId="77777777" w:rsidR="004B1612" w:rsidRPr="003D4922" w:rsidRDefault="004B1612" w:rsidP="004B1612">
      <w:pPr>
        <w:spacing w:after="120"/>
        <w:jc w:val="both"/>
        <w:rPr>
          <w:b/>
          <w:bCs/>
          <w:i/>
          <w:iCs/>
          <w:lang w:val="en-US"/>
        </w:rPr>
      </w:pPr>
      <w:r w:rsidRPr="003D4922">
        <w:rPr>
          <w:b/>
          <w:bCs/>
          <w:i/>
          <w:iCs/>
          <w:lang w:val="en-US"/>
        </w:rPr>
        <w:t xml:space="preserve">Observation </w:t>
      </w:r>
      <w:r>
        <w:rPr>
          <w:b/>
          <w:bCs/>
          <w:i/>
          <w:iCs/>
          <w:lang w:val="en-US"/>
        </w:rPr>
        <w:t>15</w:t>
      </w:r>
      <w:r w:rsidRPr="003D4922">
        <w:rPr>
          <w:b/>
          <w:bCs/>
          <w:i/>
          <w:iCs/>
          <w:lang w:val="en-US"/>
        </w:rPr>
        <w:t xml:space="preserve">: In terms of digital filter bandwidth adaptation at </w:t>
      </w:r>
      <w:r>
        <w:rPr>
          <w:b/>
          <w:bCs/>
          <w:i/>
          <w:iCs/>
          <w:lang w:val="en-US"/>
        </w:rPr>
        <w:t xml:space="preserve">the </w:t>
      </w:r>
      <w:r w:rsidRPr="003D4922">
        <w:rPr>
          <w:b/>
          <w:bCs/>
          <w:i/>
          <w:iCs/>
          <w:lang w:val="en-US"/>
        </w:rPr>
        <w:t xml:space="preserve">UE, there is substantially no difference between the RB-set based and the advanced BWP based approach. </w:t>
      </w:r>
    </w:p>
    <w:p w14:paraId="603E4A45" w14:textId="77777777" w:rsidR="004B1612" w:rsidRPr="003D4922" w:rsidRDefault="004B1612" w:rsidP="004B1612">
      <w:pPr>
        <w:spacing w:after="120"/>
        <w:jc w:val="both"/>
        <w:rPr>
          <w:b/>
          <w:bCs/>
          <w:i/>
          <w:iCs/>
          <w:lang w:val="en-US"/>
        </w:rPr>
      </w:pPr>
      <w:r w:rsidRPr="003D4922">
        <w:rPr>
          <w:b/>
          <w:bCs/>
          <w:i/>
          <w:iCs/>
          <w:lang w:val="en-US"/>
        </w:rPr>
        <w:t xml:space="preserve">Observation </w:t>
      </w:r>
      <w:r>
        <w:rPr>
          <w:b/>
          <w:bCs/>
          <w:i/>
          <w:iCs/>
          <w:lang w:val="en-US"/>
        </w:rPr>
        <w:t>16</w:t>
      </w:r>
      <w:r w:rsidRPr="003D4922">
        <w:rPr>
          <w:lang w:val="en-US"/>
        </w:rPr>
        <w:t xml:space="preserve">: </w:t>
      </w:r>
      <w:r w:rsidRPr="003D4922">
        <w:rPr>
          <w:b/>
          <w:bCs/>
          <w:i/>
          <w:iCs/>
          <w:lang w:val="en-US"/>
        </w:rPr>
        <w:t>Unless new in-band emission requirements are specified, better UL transmission and DL reception filtering should not be considered as an advantage of any of the proposed schemes.</w:t>
      </w:r>
    </w:p>
    <w:p w14:paraId="3D750CAC" w14:textId="77777777" w:rsidR="004B1612" w:rsidRPr="006157BE" w:rsidRDefault="004B1612" w:rsidP="004B1612">
      <w:pPr>
        <w:spacing w:after="120"/>
        <w:jc w:val="both"/>
        <w:rPr>
          <w:b/>
          <w:bCs/>
          <w:lang w:val="en-US"/>
        </w:rPr>
      </w:pPr>
      <w:r w:rsidRPr="006157BE">
        <w:rPr>
          <w:b/>
          <w:bCs/>
          <w:lang w:val="en-US"/>
        </w:rPr>
        <w:t xml:space="preserve">Proposal </w:t>
      </w:r>
      <w:r>
        <w:rPr>
          <w:b/>
          <w:bCs/>
          <w:lang w:val="en-US"/>
        </w:rPr>
        <w:t>7</w:t>
      </w:r>
      <w:r w:rsidRPr="006157BE">
        <w:rPr>
          <w:b/>
          <w:bCs/>
          <w:lang w:val="en-US"/>
        </w:rPr>
        <w:t xml:space="preserve">: Assume RB-set based scheme </w:t>
      </w:r>
      <w:r>
        <w:rPr>
          <w:b/>
          <w:bCs/>
          <w:lang w:val="en-US"/>
        </w:rPr>
        <w:t xml:space="preserve">as </w:t>
      </w:r>
      <w:r w:rsidRPr="006157BE">
        <w:rPr>
          <w:b/>
          <w:bCs/>
          <w:lang w:val="en-US"/>
        </w:rPr>
        <w:t xml:space="preserve">the baseline. With the RB-set based scheme, a </w:t>
      </w:r>
      <w:r w:rsidRPr="006157BE">
        <w:rPr>
          <w:b/>
          <w:bCs/>
        </w:rPr>
        <w:t>UE</w:t>
      </w:r>
      <w:r w:rsidRPr="006157BE">
        <w:rPr>
          <w:b/>
          <w:bCs/>
          <w:lang w:val="en-US"/>
        </w:rPr>
        <w:t>’</w:t>
      </w:r>
      <w:r w:rsidRPr="006157BE">
        <w:rPr>
          <w:b/>
          <w:bCs/>
        </w:rPr>
        <w:t xml:space="preserve">s active BWP may include PRBs that are used by the serving cell for the opposite link direction. </w:t>
      </w:r>
    </w:p>
    <w:p w14:paraId="114F51D1" w14:textId="77777777" w:rsidR="004B1612" w:rsidRPr="003D4922" w:rsidRDefault="004B1612" w:rsidP="004B1612">
      <w:pPr>
        <w:spacing w:after="120"/>
        <w:jc w:val="both"/>
        <w:rPr>
          <w:b/>
          <w:bCs/>
          <w:i/>
          <w:iCs/>
          <w:lang w:val="en-US"/>
        </w:rPr>
      </w:pPr>
      <w:r w:rsidRPr="003D4922">
        <w:rPr>
          <w:b/>
          <w:bCs/>
          <w:i/>
          <w:iCs/>
          <w:lang w:val="en-US"/>
        </w:rPr>
        <w:t xml:space="preserve">Observation </w:t>
      </w:r>
      <w:r>
        <w:rPr>
          <w:b/>
          <w:bCs/>
          <w:i/>
          <w:iCs/>
          <w:lang w:val="en-US"/>
        </w:rPr>
        <w:t>17</w:t>
      </w:r>
      <w:r w:rsidRPr="003D4922">
        <w:rPr>
          <w:b/>
          <w:bCs/>
          <w:i/>
          <w:iCs/>
          <w:lang w:val="en-US"/>
        </w:rPr>
        <w:t xml:space="preserve">: Operation according to the </w:t>
      </w:r>
      <w:r>
        <w:rPr>
          <w:b/>
          <w:bCs/>
          <w:i/>
          <w:iCs/>
          <w:lang w:val="en-US"/>
        </w:rPr>
        <w:t>basic</w:t>
      </w:r>
      <w:r w:rsidRPr="003D4922">
        <w:rPr>
          <w:b/>
          <w:bCs/>
          <w:i/>
          <w:iCs/>
          <w:lang w:val="en-US"/>
        </w:rPr>
        <w:t xml:space="preserve"> BWP based scheme is not precluded by RB-set based signaling.</w:t>
      </w:r>
    </w:p>
    <w:p w14:paraId="68AFBAA1" w14:textId="77777777" w:rsidR="004B1612" w:rsidRPr="000C1E64" w:rsidRDefault="004B1612" w:rsidP="004B1612">
      <w:pPr>
        <w:spacing w:after="120"/>
        <w:jc w:val="both"/>
        <w:rPr>
          <w:b/>
          <w:bCs/>
          <w:i/>
          <w:iCs/>
          <w:lang w:val="en-US"/>
        </w:rPr>
      </w:pPr>
      <w:r w:rsidRPr="000C1E64">
        <w:rPr>
          <w:b/>
          <w:bCs/>
          <w:i/>
          <w:iCs/>
          <w:lang w:val="en-US"/>
        </w:rPr>
        <w:t xml:space="preserve">Observation </w:t>
      </w:r>
      <w:r>
        <w:rPr>
          <w:b/>
          <w:bCs/>
          <w:i/>
          <w:iCs/>
          <w:lang w:val="en-US"/>
        </w:rPr>
        <w:t>18</w:t>
      </w:r>
      <w:r w:rsidRPr="000C1E64">
        <w:rPr>
          <w:b/>
          <w:bCs/>
          <w:i/>
          <w:iCs/>
          <w:lang w:val="en-US"/>
        </w:rPr>
        <w:t xml:space="preserve">: SBFD operation in symbols configured as DL improves the UL performance at the cost of DL performance. Dynamic adaptation of the frame structure, for example, by converting SBFD symbols to DL-only, is beneficial, since it allows adaptation to the current traffic conditions. </w:t>
      </w:r>
    </w:p>
    <w:p w14:paraId="63EC796B" w14:textId="77777777" w:rsidR="004B1612" w:rsidRPr="00381291" w:rsidRDefault="004B1612" w:rsidP="004B1612">
      <w:pPr>
        <w:spacing w:after="0"/>
        <w:jc w:val="both"/>
        <w:rPr>
          <w:b/>
          <w:bCs/>
          <w:kern w:val="24"/>
          <w:lang w:val="en-US"/>
        </w:rPr>
      </w:pPr>
      <w:r w:rsidRPr="00381291">
        <w:rPr>
          <w:b/>
          <w:bCs/>
          <w:lang w:val="en-US"/>
        </w:rPr>
        <w:t xml:space="preserve">Proposal </w:t>
      </w:r>
      <w:r>
        <w:rPr>
          <w:b/>
          <w:bCs/>
          <w:lang w:val="en-US"/>
        </w:rPr>
        <w:t>8</w:t>
      </w:r>
      <w:r w:rsidRPr="00381291">
        <w:rPr>
          <w:b/>
          <w:bCs/>
          <w:lang w:val="en-US"/>
        </w:rPr>
        <w:t xml:space="preserve">: </w:t>
      </w:r>
      <w:r w:rsidRPr="002245C7">
        <w:rPr>
          <w:b/>
          <w:bCs/>
          <w:kern w:val="24"/>
          <w:lang w:val="en-US"/>
        </w:rPr>
        <w:t xml:space="preserve">For a SBFD aware UE semi-statically configured with UL subband in a symbol configured as DL in </w:t>
      </w:r>
      <w:r w:rsidRPr="002245C7">
        <w:rPr>
          <w:b/>
          <w:bCs/>
          <w:i/>
          <w:iCs/>
          <w:kern w:val="24"/>
          <w:lang w:val="en-US"/>
        </w:rPr>
        <w:t>TDD-UL-DL-ConfigCommon</w:t>
      </w:r>
      <w:r w:rsidRPr="002245C7">
        <w:rPr>
          <w:b/>
          <w:bCs/>
          <w:kern w:val="24"/>
          <w:lang w:val="en-US"/>
        </w:rPr>
        <w:t>,</w:t>
      </w:r>
      <w:r w:rsidRPr="00381291">
        <w:rPr>
          <w:b/>
          <w:bCs/>
          <w:kern w:val="24"/>
          <w:lang w:val="en-US"/>
        </w:rPr>
        <w:t xml:space="preserve"> at least one of the following options are assumed as the baseline: </w:t>
      </w:r>
    </w:p>
    <w:p w14:paraId="01FAF370" w14:textId="77777777" w:rsidR="004B1612" w:rsidRPr="00381291" w:rsidRDefault="004B1612" w:rsidP="004B1612">
      <w:pPr>
        <w:pStyle w:val="ListParagraph"/>
        <w:numPr>
          <w:ilvl w:val="0"/>
          <w:numId w:val="33"/>
        </w:numPr>
        <w:ind w:left="714" w:hanging="357"/>
        <w:jc w:val="both"/>
        <w:rPr>
          <w:sz w:val="20"/>
          <w:szCs w:val="20"/>
          <w:lang w:val="en-US"/>
        </w:rPr>
      </w:pPr>
      <w:r w:rsidRPr="00381291">
        <w:rPr>
          <w:b/>
          <w:bCs/>
          <w:kern w:val="24"/>
          <w:sz w:val="20"/>
          <w:szCs w:val="20"/>
          <w:lang w:val="en-US"/>
        </w:rPr>
        <w:t>DL receptions within the UL subband are allowed in the symbol</w:t>
      </w:r>
    </w:p>
    <w:p w14:paraId="1359C2F1" w14:textId="77777777" w:rsidR="004B1612" w:rsidRPr="00381291" w:rsidRDefault="004B1612" w:rsidP="004B1612">
      <w:pPr>
        <w:pStyle w:val="ListParagraph"/>
        <w:numPr>
          <w:ilvl w:val="0"/>
          <w:numId w:val="33"/>
        </w:numPr>
        <w:spacing w:after="180"/>
        <w:ind w:left="714" w:hanging="357"/>
        <w:jc w:val="both"/>
        <w:rPr>
          <w:sz w:val="20"/>
          <w:szCs w:val="20"/>
          <w:lang w:val="en-US"/>
        </w:rPr>
      </w:pPr>
      <w:r w:rsidRPr="00381291">
        <w:rPr>
          <w:b/>
          <w:bCs/>
          <w:kern w:val="24"/>
          <w:sz w:val="20"/>
          <w:szCs w:val="20"/>
          <w:lang w:val="en-US"/>
        </w:rPr>
        <w:t>the symbol can be converted to a DL-only symbol</w:t>
      </w:r>
    </w:p>
    <w:p w14:paraId="307E9A81" w14:textId="77777777" w:rsidR="004B1612" w:rsidRPr="00B031E1" w:rsidRDefault="004B1612" w:rsidP="004B1612">
      <w:pPr>
        <w:jc w:val="both"/>
        <w:rPr>
          <w:b/>
          <w:bCs/>
          <w:kern w:val="24"/>
          <w:lang w:val="en-US"/>
        </w:rPr>
      </w:pPr>
      <w:r w:rsidRPr="00B031E1">
        <w:rPr>
          <w:b/>
          <w:bCs/>
          <w:lang w:val="en-US"/>
        </w:rPr>
        <w:t xml:space="preserve">Proposal </w:t>
      </w:r>
      <w:r>
        <w:rPr>
          <w:b/>
          <w:bCs/>
          <w:lang w:val="en-US"/>
        </w:rPr>
        <w:t>9</w:t>
      </w:r>
      <w:r w:rsidRPr="00B031E1">
        <w:rPr>
          <w:b/>
          <w:bCs/>
          <w:lang w:val="en-US"/>
        </w:rPr>
        <w:t xml:space="preserve">: </w:t>
      </w:r>
      <w:r w:rsidRPr="002245C7">
        <w:rPr>
          <w:b/>
          <w:bCs/>
          <w:kern w:val="24"/>
          <w:lang w:val="en-US"/>
        </w:rPr>
        <w:t xml:space="preserve">For a SBFD aware UE in a symbol </w:t>
      </w:r>
      <w:r w:rsidRPr="00B031E1">
        <w:rPr>
          <w:b/>
          <w:bCs/>
          <w:kern w:val="24"/>
          <w:lang w:val="en-US"/>
        </w:rPr>
        <w:t xml:space="preserve">semi-statically </w:t>
      </w:r>
      <w:r w:rsidRPr="002245C7">
        <w:rPr>
          <w:b/>
          <w:bCs/>
          <w:kern w:val="24"/>
          <w:lang w:val="en-US"/>
        </w:rPr>
        <w:t>configured as DL</w:t>
      </w:r>
      <w:r w:rsidRPr="00B031E1">
        <w:rPr>
          <w:b/>
          <w:bCs/>
          <w:kern w:val="24"/>
          <w:lang w:val="en-US"/>
        </w:rPr>
        <w:t xml:space="preserve"> or Flexible</w:t>
      </w:r>
      <w:r w:rsidRPr="002245C7">
        <w:rPr>
          <w:b/>
          <w:bCs/>
          <w:kern w:val="24"/>
          <w:lang w:val="en-US"/>
        </w:rPr>
        <w:t xml:space="preserve"> in </w:t>
      </w:r>
      <w:r>
        <w:rPr>
          <w:b/>
          <w:bCs/>
          <w:i/>
          <w:iCs/>
          <w:kern w:val="24"/>
          <w:lang w:val="en-US"/>
        </w:rPr>
        <w:t>tdd</w:t>
      </w:r>
      <w:r w:rsidRPr="002245C7">
        <w:rPr>
          <w:b/>
          <w:bCs/>
          <w:i/>
          <w:iCs/>
          <w:kern w:val="24"/>
          <w:lang w:val="en-US"/>
        </w:rPr>
        <w:t>-UL-DL-Config</w:t>
      </w:r>
      <w:r>
        <w:rPr>
          <w:b/>
          <w:bCs/>
          <w:i/>
          <w:iCs/>
          <w:kern w:val="24"/>
          <w:lang w:val="en-US"/>
        </w:rPr>
        <w:t>uration</w:t>
      </w:r>
      <w:r w:rsidRPr="002245C7">
        <w:rPr>
          <w:b/>
          <w:bCs/>
          <w:i/>
          <w:iCs/>
          <w:kern w:val="24"/>
          <w:lang w:val="en-US"/>
        </w:rPr>
        <w:t>Common</w:t>
      </w:r>
      <w:r w:rsidRPr="002245C7">
        <w:rPr>
          <w:b/>
          <w:bCs/>
          <w:kern w:val="24"/>
          <w:lang w:val="en-US"/>
        </w:rPr>
        <w:t>,</w:t>
      </w:r>
      <w:r w:rsidRPr="00B031E1">
        <w:rPr>
          <w:b/>
          <w:bCs/>
          <w:kern w:val="24"/>
          <w:lang w:val="en-US"/>
        </w:rPr>
        <w:t xml:space="preserve"> study mechanism</w:t>
      </w:r>
      <w:r>
        <w:rPr>
          <w:b/>
          <w:bCs/>
          <w:kern w:val="24"/>
          <w:lang w:val="en-US"/>
        </w:rPr>
        <w:t>s</w:t>
      </w:r>
      <w:r w:rsidRPr="00B031E1">
        <w:rPr>
          <w:b/>
          <w:bCs/>
          <w:kern w:val="24"/>
          <w:lang w:val="en-US"/>
        </w:rPr>
        <w:t xml:space="preserve"> enabling </w:t>
      </w:r>
      <w:r w:rsidRPr="00B031E1">
        <w:rPr>
          <w:b/>
          <w:bCs/>
          <w:lang w:val="en-US"/>
        </w:rPr>
        <w:t xml:space="preserve">dynamic configuration of the SBFD UL subband in the symbol. </w:t>
      </w:r>
    </w:p>
    <w:p w14:paraId="5A6D44B9" w14:textId="77777777" w:rsidR="004B1612" w:rsidRPr="00145CBB" w:rsidRDefault="004B1612" w:rsidP="004B1612">
      <w:pPr>
        <w:spacing w:after="120"/>
        <w:jc w:val="both"/>
        <w:rPr>
          <w:b/>
          <w:bCs/>
          <w:i/>
          <w:iCs/>
          <w:lang w:val="en-US"/>
        </w:rPr>
      </w:pPr>
      <w:r w:rsidRPr="00145CBB">
        <w:rPr>
          <w:b/>
          <w:bCs/>
          <w:i/>
          <w:iCs/>
          <w:lang w:val="en-US"/>
        </w:rPr>
        <w:t>Observation</w:t>
      </w:r>
      <w:r>
        <w:rPr>
          <w:b/>
          <w:bCs/>
          <w:i/>
          <w:iCs/>
          <w:lang w:val="en-US"/>
        </w:rPr>
        <w:t xml:space="preserve"> 19</w:t>
      </w:r>
      <w:r w:rsidRPr="00145CBB">
        <w:rPr>
          <w:b/>
          <w:bCs/>
          <w:i/>
          <w:iCs/>
          <w:lang w:val="en-US"/>
        </w:rPr>
        <w:t xml:space="preserve">: Enabling initial access in SBFD symbols can increase the </w:t>
      </w:r>
      <w:r>
        <w:rPr>
          <w:b/>
          <w:bCs/>
          <w:i/>
          <w:iCs/>
          <w:lang w:val="en-US"/>
        </w:rPr>
        <w:t>P</w:t>
      </w:r>
      <w:r w:rsidRPr="00145CBB">
        <w:rPr>
          <w:b/>
          <w:bCs/>
          <w:i/>
          <w:iCs/>
          <w:lang w:val="en-US"/>
        </w:rPr>
        <w:t>RACH capacity</w:t>
      </w:r>
      <w:r>
        <w:rPr>
          <w:b/>
          <w:bCs/>
          <w:i/>
          <w:iCs/>
          <w:lang w:val="en-US"/>
        </w:rPr>
        <w:t xml:space="preserve">, PRACH coverage, as well as </w:t>
      </w:r>
      <w:r w:rsidRPr="00145CBB">
        <w:rPr>
          <w:b/>
          <w:bCs/>
          <w:i/>
          <w:iCs/>
          <w:lang w:val="en-US"/>
        </w:rPr>
        <w:t>reduce initial access delay.</w:t>
      </w:r>
    </w:p>
    <w:p w14:paraId="5B2DE06B" w14:textId="77777777" w:rsidR="004B1612" w:rsidRPr="0012470F" w:rsidRDefault="004B1612" w:rsidP="004B1612">
      <w:pPr>
        <w:spacing w:after="120"/>
        <w:jc w:val="both"/>
        <w:rPr>
          <w:b/>
          <w:bCs/>
          <w:lang w:val="en-US"/>
        </w:rPr>
      </w:pPr>
      <w:r w:rsidRPr="0012470F">
        <w:rPr>
          <w:b/>
          <w:bCs/>
          <w:lang w:val="en-US"/>
        </w:rPr>
        <w:t xml:space="preserve">Proposal </w:t>
      </w:r>
      <w:r>
        <w:rPr>
          <w:b/>
          <w:bCs/>
          <w:lang w:val="en-US"/>
        </w:rPr>
        <w:t>10</w:t>
      </w:r>
      <w:r w:rsidRPr="0012470F">
        <w:rPr>
          <w:b/>
          <w:bCs/>
          <w:lang w:val="en-US"/>
        </w:rPr>
        <w:t xml:space="preserve">: </w:t>
      </w:r>
      <w:r>
        <w:rPr>
          <w:b/>
          <w:bCs/>
          <w:lang w:val="en-US"/>
        </w:rPr>
        <w:t>Study s</w:t>
      </w:r>
      <w:r w:rsidRPr="0012470F">
        <w:rPr>
          <w:b/>
          <w:bCs/>
          <w:lang w:val="en-US"/>
        </w:rPr>
        <w:t xml:space="preserve">upport </w:t>
      </w:r>
      <w:r>
        <w:rPr>
          <w:b/>
          <w:bCs/>
          <w:lang w:val="en-US"/>
        </w:rPr>
        <w:t xml:space="preserve">of </w:t>
      </w:r>
      <w:r w:rsidRPr="0012470F">
        <w:rPr>
          <w:b/>
          <w:bCs/>
          <w:lang w:val="en-US"/>
        </w:rPr>
        <w:t xml:space="preserve">initial access on SBFD symbols by </w:t>
      </w:r>
      <w:r>
        <w:rPr>
          <w:b/>
          <w:bCs/>
          <w:lang w:val="en-US"/>
        </w:rPr>
        <w:t xml:space="preserve">e.g. </w:t>
      </w:r>
      <w:r w:rsidRPr="0012470F">
        <w:rPr>
          <w:b/>
          <w:bCs/>
          <w:lang w:val="en-US"/>
        </w:rPr>
        <w:t xml:space="preserve">introducing a new SBFD RACH configuration enabling at least Msg1/MsgA transmissions during SBFD symbols. </w:t>
      </w:r>
    </w:p>
    <w:p w14:paraId="7206CDCE" w14:textId="77777777" w:rsidR="004B1612" w:rsidRDefault="004B1612" w:rsidP="004B1612">
      <w:pPr>
        <w:spacing w:after="120"/>
        <w:jc w:val="both"/>
        <w:rPr>
          <w:b/>
          <w:bCs/>
          <w:lang w:val="en-US"/>
        </w:rPr>
      </w:pPr>
      <w:r w:rsidRPr="00016CA7">
        <w:rPr>
          <w:b/>
          <w:bCs/>
          <w:lang w:val="en-US"/>
        </w:rPr>
        <w:t xml:space="preserve">Proposal </w:t>
      </w:r>
      <w:r>
        <w:rPr>
          <w:b/>
          <w:bCs/>
          <w:lang w:val="en-US"/>
        </w:rPr>
        <w:t>11</w:t>
      </w:r>
      <w:r w:rsidRPr="00016CA7">
        <w:rPr>
          <w:b/>
          <w:bCs/>
          <w:lang w:val="en-US"/>
        </w:rPr>
        <w:t xml:space="preserve">: </w:t>
      </w:r>
      <w:r>
        <w:rPr>
          <w:b/>
          <w:bCs/>
          <w:lang w:val="en-US"/>
        </w:rPr>
        <w:t>Study</w:t>
      </w:r>
      <w:r w:rsidRPr="00016CA7">
        <w:rPr>
          <w:b/>
          <w:bCs/>
          <w:lang w:val="en-US"/>
        </w:rPr>
        <w:t xml:space="preserve"> </w:t>
      </w:r>
      <w:r>
        <w:rPr>
          <w:b/>
          <w:bCs/>
          <w:lang w:val="en-US"/>
        </w:rPr>
        <w:t xml:space="preserve">requirements </w:t>
      </w:r>
      <w:r w:rsidRPr="00016CA7">
        <w:rPr>
          <w:b/>
          <w:bCs/>
          <w:lang w:val="en-US"/>
        </w:rPr>
        <w:t>for sup</w:t>
      </w:r>
      <w:r>
        <w:rPr>
          <w:b/>
          <w:bCs/>
          <w:lang w:val="en-US"/>
        </w:rPr>
        <w:t>porting</w:t>
      </w:r>
      <w:r w:rsidRPr="00016CA7">
        <w:rPr>
          <w:b/>
          <w:bCs/>
          <w:lang w:val="en-US"/>
        </w:rPr>
        <w:t xml:space="preserve"> </w:t>
      </w:r>
      <w:r>
        <w:rPr>
          <w:b/>
          <w:bCs/>
          <w:lang w:val="en-US"/>
        </w:rPr>
        <w:t>initial</w:t>
      </w:r>
      <w:r w:rsidRPr="00016CA7">
        <w:rPr>
          <w:b/>
          <w:bCs/>
          <w:lang w:val="en-US"/>
        </w:rPr>
        <w:t xml:space="preserve"> access transmission</w:t>
      </w:r>
      <w:r>
        <w:rPr>
          <w:b/>
          <w:bCs/>
          <w:lang w:val="en-US"/>
        </w:rPr>
        <w:t>s</w:t>
      </w:r>
      <w:r w:rsidRPr="00016CA7">
        <w:rPr>
          <w:b/>
          <w:bCs/>
          <w:lang w:val="en-US"/>
        </w:rPr>
        <w:t xml:space="preserve"> other than Msg1/MsgA in SBFD symbols. </w:t>
      </w:r>
    </w:p>
    <w:p w14:paraId="7B5E6A24" w14:textId="77777777" w:rsidR="004B1612" w:rsidRDefault="004B1612" w:rsidP="004B1612">
      <w:pPr>
        <w:spacing w:after="120"/>
        <w:rPr>
          <w:b/>
          <w:bCs/>
          <w:lang w:val="en-US"/>
        </w:rPr>
      </w:pPr>
      <w:r w:rsidRPr="00032431">
        <w:rPr>
          <w:b/>
          <w:bCs/>
          <w:lang w:val="en-US"/>
        </w:rPr>
        <w:t xml:space="preserve">Proposal </w:t>
      </w:r>
      <w:r>
        <w:rPr>
          <w:b/>
          <w:bCs/>
          <w:lang w:val="en-US"/>
        </w:rPr>
        <w:t>12</w:t>
      </w:r>
      <w:r w:rsidRPr="00032431">
        <w:rPr>
          <w:b/>
          <w:bCs/>
          <w:lang w:val="en-US"/>
        </w:rPr>
        <w:t xml:space="preserve">: </w:t>
      </w:r>
      <w:r w:rsidRPr="00A51900">
        <w:rPr>
          <w:b/>
          <w:bCs/>
          <w:lang w:val="en-US"/>
        </w:rPr>
        <w:t xml:space="preserve">Study </w:t>
      </w:r>
      <w:r w:rsidRPr="00032431">
        <w:rPr>
          <w:b/>
          <w:bCs/>
          <w:lang w:val="en-US"/>
        </w:rPr>
        <w:t xml:space="preserve">the severity of PDSCH resource fragmentation problem for Type 0 </w:t>
      </w:r>
      <w:r>
        <w:rPr>
          <w:b/>
          <w:bCs/>
          <w:lang w:val="en-US"/>
        </w:rPr>
        <w:t xml:space="preserve">FDRA, </w:t>
      </w:r>
      <w:r w:rsidRPr="00032431">
        <w:rPr>
          <w:b/>
          <w:bCs/>
          <w:lang w:val="en-US"/>
        </w:rPr>
        <w:t xml:space="preserve">considering </w:t>
      </w:r>
      <w:r w:rsidRPr="00032431">
        <w:rPr>
          <w:b/>
          <w:bCs/>
        </w:rPr>
        <w:t>remaining issues when rate matching solutions already supported</w:t>
      </w:r>
      <w:r w:rsidRPr="00032431">
        <w:rPr>
          <w:b/>
          <w:bCs/>
          <w:lang w:val="en-US"/>
        </w:rPr>
        <w:t xml:space="preserve"> in current specifications are applied</w:t>
      </w:r>
      <w:r>
        <w:rPr>
          <w:b/>
          <w:bCs/>
          <w:lang w:val="en-US"/>
        </w:rPr>
        <w:t xml:space="preserve"> and/or </w:t>
      </w:r>
      <w:r w:rsidRPr="00032431">
        <w:rPr>
          <w:b/>
          <w:bCs/>
          <w:lang w:val="en-US"/>
        </w:rPr>
        <w:t xml:space="preserve">extended. </w:t>
      </w:r>
    </w:p>
    <w:p w14:paraId="701AEA33" w14:textId="77777777" w:rsidR="004B1612" w:rsidRPr="00265268" w:rsidRDefault="004B1612" w:rsidP="004B1612">
      <w:pPr>
        <w:spacing w:after="120"/>
        <w:jc w:val="both"/>
        <w:rPr>
          <w:b/>
          <w:bCs/>
          <w:lang w:val="en-US"/>
        </w:rPr>
      </w:pPr>
      <w:r w:rsidRPr="00265268">
        <w:rPr>
          <w:b/>
          <w:bCs/>
          <w:lang w:val="en-US"/>
        </w:rPr>
        <w:lastRenderedPageBreak/>
        <w:t xml:space="preserve">Proposal </w:t>
      </w:r>
      <w:r>
        <w:rPr>
          <w:b/>
          <w:bCs/>
          <w:lang w:val="en-US"/>
        </w:rPr>
        <w:t>13</w:t>
      </w:r>
      <w:r w:rsidRPr="00265268">
        <w:rPr>
          <w:b/>
          <w:bCs/>
          <w:lang w:val="en-US"/>
        </w:rPr>
        <w:t xml:space="preserve">: In case a solution is needed, </w:t>
      </w:r>
      <w:r>
        <w:rPr>
          <w:b/>
          <w:bCs/>
          <w:lang w:val="en-US"/>
        </w:rPr>
        <w:t xml:space="preserve">consider </w:t>
      </w:r>
      <w:r w:rsidRPr="0077376B">
        <w:rPr>
          <w:b/>
          <w:bCs/>
          <w:lang w:val="en-US"/>
        </w:rPr>
        <w:t>extension of existing rate matching solution enabling partial RBG at BWP boundaries for Type 0 RA at subband boundary based on the knowledge of UL subband location</w:t>
      </w:r>
      <w:r>
        <w:rPr>
          <w:b/>
          <w:bCs/>
          <w:lang w:val="en-US"/>
        </w:rPr>
        <w:t xml:space="preserve"> </w:t>
      </w:r>
    </w:p>
    <w:p w14:paraId="17D8EBDB" w14:textId="77777777" w:rsidR="004B1612" w:rsidRPr="00EA241C" w:rsidRDefault="004B1612" w:rsidP="004B1612">
      <w:pPr>
        <w:spacing w:after="120"/>
        <w:jc w:val="both"/>
        <w:rPr>
          <w:b/>
          <w:bCs/>
          <w:i/>
          <w:iCs/>
          <w:lang w:val="en-US"/>
        </w:rPr>
      </w:pPr>
      <w:r w:rsidRPr="00032431">
        <w:rPr>
          <w:b/>
          <w:bCs/>
          <w:lang w:val="en-US"/>
        </w:rPr>
        <w:t xml:space="preserve">Proposal </w:t>
      </w:r>
      <w:r>
        <w:rPr>
          <w:b/>
          <w:bCs/>
          <w:lang w:val="en-US"/>
        </w:rPr>
        <w:t>14</w:t>
      </w:r>
      <w:r w:rsidRPr="00032431">
        <w:rPr>
          <w:b/>
          <w:bCs/>
          <w:lang w:val="en-US"/>
        </w:rPr>
        <w:t xml:space="preserve">: </w:t>
      </w:r>
      <w:r>
        <w:rPr>
          <w:b/>
          <w:bCs/>
          <w:lang w:val="en-US"/>
        </w:rPr>
        <w:t>For</w:t>
      </w:r>
      <w:r w:rsidRPr="00032431">
        <w:rPr>
          <w:b/>
          <w:bCs/>
          <w:lang w:val="en-US"/>
        </w:rPr>
        <w:t xml:space="preserve"> Type 1 FDRA</w:t>
      </w:r>
      <w:r>
        <w:rPr>
          <w:b/>
          <w:bCs/>
          <w:lang w:val="en-US"/>
        </w:rPr>
        <w:t xml:space="preserve"> with SBFD, RAN1 should </w:t>
      </w:r>
      <w:r w:rsidRPr="00032431">
        <w:rPr>
          <w:b/>
          <w:bCs/>
          <w:lang w:val="en-US"/>
        </w:rPr>
        <w:t xml:space="preserve">consider </w:t>
      </w:r>
      <w:r>
        <w:rPr>
          <w:b/>
          <w:bCs/>
        </w:rPr>
        <w:t>rate matching and VRB-to-PRB mapping.</w:t>
      </w:r>
    </w:p>
    <w:p w14:paraId="6A1BA00D" w14:textId="77777777" w:rsidR="004B1612" w:rsidRDefault="004B1612" w:rsidP="004B1612">
      <w:pPr>
        <w:spacing w:after="120"/>
        <w:jc w:val="both"/>
        <w:rPr>
          <w:lang w:val="en-US"/>
        </w:rPr>
      </w:pPr>
      <w:r w:rsidRPr="009E2543">
        <w:rPr>
          <w:b/>
          <w:bCs/>
          <w:lang w:val="en-US"/>
        </w:rPr>
        <w:t>Proposal</w:t>
      </w:r>
      <w:r>
        <w:rPr>
          <w:b/>
          <w:bCs/>
          <w:lang w:val="en-US"/>
        </w:rPr>
        <w:t xml:space="preserve"> 15</w:t>
      </w:r>
      <w:r w:rsidRPr="009E2543">
        <w:rPr>
          <w:b/>
          <w:bCs/>
          <w:lang w:val="en-US"/>
        </w:rPr>
        <w:t xml:space="preserve">: </w:t>
      </w:r>
      <w:r w:rsidRPr="008C58BD">
        <w:rPr>
          <w:rStyle w:val="normaltextrun"/>
          <w:rFonts w:ascii="Times" w:hAnsi="Times" w:cs="Times"/>
          <w:color w:val="001135"/>
          <w:position w:val="1"/>
          <w:lang w:val="en-US"/>
        </w:rPr>
        <w:t xml:space="preserve"> </w:t>
      </w:r>
      <w:r w:rsidRPr="00A1258F">
        <w:rPr>
          <w:rFonts w:hint="eastAsia"/>
          <w:b/>
        </w:rPr>
        <w:t>For CSI-RS resource set frequency domain resource allocation and CSI reporting configuration across non-contiguous DL subband</w:t>
      </w:r>
      <w:r w:rsidRPr="00A1258F">
        <w:rPr>
          <w:b/>
          <w:lang w:val="en-US"/>
        </w:rPr>
        <w:t xml:space="preserve">, rate matching around UL subband and guardband is assumed. Essentially, CSI-RS resources are configured over the entire bandwidth, but the UE can assume CSI-RS is not transmitted on </w:t>
      </w:r>
      <w:r w:rsidRPr="00A1258F">
        <w:rPr>
          <w:b/>
          <w:bCs/>
          <w:lang w:val="en-US"/>
        </w:rPr>
        <w:t>R</w:t>
      </w:r>
      <w:r>
        <w:rPr>
          <w:b/>
          <w:bCs/>
          <w:lang w:val="en-US"/>
        </w:rPr>
        <w:t>E</w:t>
      </w:r>
      <w:r w:rsidRPr="00A1258F">
        <w:rPr>
          <w:b/>
          <w:bCs/>
          <w:lang w:val="en-US"/>
        </w:rPr>
        <w:t>s</w:t>
      </w:r>
      <w:r w:rsidRPr="00A1258F">
        <w:rPr>
          <w:b/>
          <w:lang w:val="en-US"/>
        </w:rPr>
        <w:t xml:space="preserve"> that are overlapping with UL subband and guardband in a SBFD slots/symbols.</w:t>
      </w:r>
    </w:p>
    <w:p w14:paraId="548F9D0F" w14:textId="77777777" w:rsidR="004B1612" w:rsidRDefault="004B1612" w:rsidP="004B1612">
      <w:pPr>
        <w:overflowPunct/>
        <w:autoSpaceDE/>
        <w:autoSpaceDN/>
        <w:adjustRightInd/>
        <w:spacing w:after="0"/>
        <w:textAlignment w:val="auto"/>
        <w:rPr>
          <w:rFonts w:ascii="Times" w:eastAsia="Times New Roman" w:hAnsi="Times" w:cs="Times"/>
          <w:b/>
          <w:bCs/>
          <w:i/>
          <w:iCs/>
        </w:rPr>
      </w:pPr>
      <w:r w:rsidRPr="00A1258F">
        <w:rPr>
          <w:rFonts w:ascii="Times" w:eastAsia="Times New Roman" w:hAnsi="Times" w:cs="Times"/>
          <w:b/>
          <w:bCs/>
          <w:i/>
          <w:iCs/>
        </w:rPr>
        <w:t xml:space="preserve">Observation 20: </w:t>
      </w:r>
      <w:r w:rsidRPr="00216588">
        <w:rPr>
          <w:rFonts w:ascii="Times" w:eastAsia="Times New Roman" w:hAnsi="Times" w:cs="Times"/>
          <w:b/>
          <w:bCs/>
          <w:i/>
          <w:iCs/>
        </w:rPr>
        <w:t>When unaligned boundary of CORESET and DL subband, there will be unavailable REG or CCE for PDCCH in the CORESET and PDCCH on these REG/CCE may be not be received correctly.</w:t>
      </w:r>
    </w:p>
    <w:p w14:paraId="2489261D" w14:textId="77777777" w:rsidR="004B1612" w:rsidRPr="00216588" w:rsidRDefault="004B1612" w:rsidP="004B1612">
      <w:pPr>
        <w:overflowPunct/>
        <w:autoSpaceDE/>
        <w:autoSpaceDN/>
        <w:adjustRightInd/>
        <w:spacing w:after="0"/>
        <w:textAlignment w:val="auto"/>
        <w:rPr>
          <w:rFonts w:ascii="Times" w:eastAsia="Times New Roman" w:hAnsi="Times" w:cs="Times"/>
          <w:b/>
          <w:bCs/>
          <w:i/>
          <w:iCs/>
        </w:rPr>
      </w:pPr>
    </w:p>
    <w:p w14:paraId="3C87DBF6" w14:textId="77777777" w:rsidR="004B1612" w:rsidRDefault="004B1612" w:rsidP="004B1612">
      <w:pPr>
        <w:overflowPunct/>
        <w:autoSpaceDE/>
        <w:autoSpaceDN/>
        <w:adjustRightInd/>
        <w:spacing w:after="0"/>
        <w:textAlignment w:val="auto"/>
        <w:rPr>
          <w:rFonts w:ascii="Times" w:eastAsia="Times New Roman" w:hAnsi="Times" w:cs="Times"/>
          <w:b/>
        </w:rPr>
      </w:pPr>
      <w:r w:rsidRPr="009160F9">
        <w:rPr>
          <w:rFonts w:ascii="Times" w:eastAsia="Times New Roman" w:hAnsi="Times" w:cs="Times"/>
          <w:b/>
        </w:rPr>
        <w:t>Proposal 16</w:t>
      </w:r>
      <w:r w:rsidRPr="00216588">
        <w:rPr>
          <w:rFonts w:ascii="Times" w:eastAsia="Times New Roman" w:hAnsi="Times" w:cs="Times"/>
          <w:b/>
        </w:rPr>
        <w:t>: Study the impact and benefits of potential enhancements to resource allocation in frequency-domain for SBFD operation, considering unaligned boundaries between REG/CCE and SBFD subbands.</w:t>
      </w:r>
    </w:p>
    <w:p w14:paraId="6A4AAB10" w14:textId="77777777" w:rsidR="004B1612" w:rsidRPr="00216588" w:rsidRDefault="004B1612" w:rsidP="004B1612">
      <w:pPr>
        <w:overflowPunct/>
        <w:autoSpaceDE/>
        <w:autoSpaceDN/>
        <w:adjustRightInd/>
        <w:spacing w:after="0"/>
        <w:textAlignment w:val="auto"/>
        <w:rPr>
          <w:rFonts w:ascii="Times" w:eastAsia="Times New Roman" w:hAnsi="Times" w:cs="Times"/>
          <w:b/>
        </w:rPr>
      </w:pPr>
    </w:p>
    <w:p w14:paraId="373A5A1E" w14:textId="77777777" w:rsidR="004B1612" w:rsidRDefault="004B1612" w:rsidP="004B1612">
      <w:pPr>
        <w:spacing w:after="120"/>
        <w:jc w:val="both"/>
        <w:rPr>
          <w:b/>
          <w:bCs/>
          <w:lang w:val="en-US"/>
        </w:rPr>
      </w:pPr>
      <w:r w:rsidRPr="00C577BB">
        <w:rPr>
          <w:b/>
          <w:bCs/>
          <w:lang w:val="en-US"/>
        </w:rPr>
        <w:t xml:space="preserve">Proposal </w:t>
      </w:r>
      <w:r>
        <w:rPr>
          <w:b/>
          <w:bCs/>
          <w:lang w:val="en-US"/>
        </w:rPr>
        <w:t>17</w:t>
      </w:r>
      <w:r w:rsidRPr="00C577BB">
        <w:rPr>
          <w:b/>
          <w:bCs/>
          <w:lang w:val="en-US"/>
        </w:rPr>
        <w:t xml:space="preserve">: </w:t>
      </w:r>
      <w:r>
        <w:rPr>
          <w:b/>
          <w:bCs/>
          <w:lang w:val="en-US"/>
        </w:rPr>
        <w:t>For C</w:t>
      </w:r>
      <w:r>
        <w:rPr>
          <w:b/>
          <w:bCs/>
        </w:rPr>
        <w:t xml:space="preserve">G-PUSCH and DL SPS, introduce SBFD-specific configurations where one set of radio parameters is used depending on the corresponding slot format. </w:t>
      </w:r>
    </w:p>
    <w:p w14:paraId="6BF7B83F" w14:textId="77777777" w:rsidR="004B1612" w:rsidRDefault="004B1612" w:rsidP="004B1612">
      <w:pPr>
        <w:jc w:val="both"/>
        <w:rPr>
          <w:b/>
          <w:bCs/>
          <w:lang w:val="en-US"/>
        </w:rPr>
      </w:pPr>
      <w:r>
        <w:rPr>
          <w:b/>
          <w:bCs/>
          <w:lang w:val="en-US"/>
        </w:rPr>
        <w:t xml:space="preserve">Proposal 18: For </w:t>
      </w:r>
      <w:r w:rsidRPr="001556DC">
        <w:rPr>
          <w:b/>
          <w:bCs/>
          <w:lang w:val="en-US"/>
        </w:rPr>
        <w:t>Scheduled/configured TBoMS across SBFD symbols and non-SBFD symbols</w:t>
      </w:r>
      <w:r>
        <w:rPr>
          <w:b/>
          <w:bCs/>
          <w:lang w:val="en-US"/>
        </w:rPr>
        <w:t>,</w:t>
      </w:r>
      <w:r w:rsidRPr="001556DC">
        <w:rPr>
          <w:b/>
          <w:bCs/>
          <w:lang w:val="en-US"/>
        </w:rPr>
        <w:t xml:space="preserve"> with or without repetition</w:t>
      </w:r>
      <w:r>
        <w:rPr>
          <w:b/>
          <w:bCs/>
          <w:lang w:val="en-US"/>
        </w:rPr>
        <w:t xml:space="preserve">, at least study the following: </w:t>
      </w:r>
    </w:p>
    <w:p w14:paraId="19644C2A" w14:textId="77777777" w:rsidR="004B1612" w:rsidRPr="006B0343" w:rsidRDefault="004B1612" w:rsidP="004B1612">
      <w:pPr>
        <w:pStyle w:val="ListParagraph"/>
        <w:numPr>
          <w:ilvl w:val="0"/>
          <w:numId w:val="73"/>
        </w:numPr>
        <w:jc w:val="both"/>
        <w:rPr>
          <w:b/>
          <w:bCs/>
          <w:sz w:val="20"/>
          <w:szCs w:val="20"/>
          <w:lang w:val="en-US"/>
        </w:rPr>
      </w:pPr>
      <w:r w:rsidRPr="006B0343">
        <w:rPr>
          <w:b/>
          <w:bCs/>
          <w:sz w:val="20"/>
          <w:szCs w:val="20"/>
          <w:lang w:val="en-US"/>
        </w:rPr>
        <w:t>consider different number of RBs</w:t>
      </w:r>
      <w:r>
        <w:rPr>
          <w:b/>
          <w:bCs/>
          <w:sz w:val="20"/>
          <w:szCs w:val="20"/>
          <w:lang w:val="en-US"/>
        </w:rPr>
        <w:t xml:space="preserve"> </w:t>
      </w:r>
      <w:r w:rsidRPr="006B0343">
        <w:rPr>
          <w:b/>
          <w:bCs/>
          <w:sz w:val="20"/>
          <w:szCs w:val="20"/>
          <w:lang w:val="en-US"/>
        </w:rPr>
        <w:t>for the repetitions (or the slots of a TBoMS) in SBFD slots compared to the repetitions (or the slots of the TBoMS) in non-SBFD slots</w:t>
      </w:r>
      <w:r w:rsidRPr="006B0343" w:rsidDel="007F4547">
        <w:rPr>
          <w:b/>
          <w:bCs/>
          <w:sz w:val="20"/>
          <w:szCs w:val="20"/>
          <w:lang w:val="en-US"/>
        </w:rPr>
        <w:t xml:space="preserve"> </w:t>
      </w:r>
    </w:p>
    <w:p w14:paraId="37CAA3BA" w14:textId="77777777" w:rsidR="004B1612" w:rsidRPr="006B0343" w:rsidRDefault="004B1612" w:rsidP="004B1612">
      <w:pPr>
        <w:pStyle w:val="ListParagraph"/>
        <w:numPr>
          <w:ilvl w:val="0"/>
          <w:numId w:val="73"/>
        </w:numPr>
        <w:jc w:val="both"/>
        <w:rPr>
          <w:b/>
          <w:bCs/>
          <w:sz w:val="20"/>
          <w:szCs w:val="20"/>
          <w:lang w:val="en-US"/>
        </w:rPr>
      </w:pPr>
      <w:r w:rsidRPr="006B0343">
        <w:rPr>
          <w:b/>
          <w:bCs/>
          <w:sz w:val="20"/>
          <w:szCs w:val="20"/>
          <w:lang w:val="en-US"/>
        </w:rPr>
        <w:t>combine both repetitions and TBoMS, for example applying TBoMS for the repetitions of a PUSCH in SBFD slots, while the usual single-slot repetition is used for the repetitions of the PUSCH in non-SBFD slots</w:t>
      </w:r>
    </w:p>
    <w:p w14:paraId="73F7E072" w14:textId="77777777" w:rsidR="004B1612" w:rsidRPr="006B0343" w:rsidRDefault="004B1612" w:rsidP="004B1612">
      <w:pPr>
        <w:pStyle w:val="ListParagraph"/>
        <w:numPr>
          <w:ilvl w:val="0"/>
          <w:numId w:val="73"/>
        </w:numPr>
        <w:jc w:val="both"/>
        <w:rPr>
          <w:b/>
          <w:bCs/>
          <w:sz w:val="20"/>
          <w:szCs w:val="20"/>
          <w:lang w:val="en-US"/>
        </w:rPr>
      </w:pPr>
      <w:r w:rsidRPr="006B0343">
        <w:rPr>
          <w:b/>
          <w:bCs/>
          <w:sz w:val="20"/>
          <w:szCs w:val="20"/>
          <w:lang w:val="en-US"/>
        </w:rPr>
        <w:t>Use of different density of DMRS symbols in SBFD and non-SBFD symbols</w:t>
      </w:r>
    </w:p>
    <w:p w14:paraId="076A795E" w14:textId="77777777" w:rsidR="004B1612" w:rsidRPr="00F9553B" w:rsidRDefault="004B1612" w:rsidP="004B1612">
      <w:pPr>
        <w:pStyle w:val="ListParagraph"/>
        <w:numPr>
          <w:ilvl w:val="0"/>
          <w:numId w:val="73"/>
        </w:numPr>
        <w:jc w:val="both"/>
        <w:rPr>
          <w:b/>
          <w:lang w:val="en-US"/>
        </w:rPr>
      </w:pPr>
      <w:r w:rsidRPr="006B0343">
        <w:rPr>
          <w:b/>
          <w:bCs/>
          <w:sz w:val="20"/>
          <w:szCs w:val="20"/>
          <w:lang w:val="en-US"/>
        </w:rPr>
        <w:t>Use of different waveforms for the transmissions on different slots</w:t>
      </w:r>
    </w:p>
    <w:p w14:paraId="09F99EC4" w14:textId="77777777" w:rsidR="004B1612" w:rsidRDefault="004B1612" w:rsidP="001C05AC">
      <w:pPr>
        <w:spacing w:after="120"/>
        <w:jc w:val="both"/>
        <w:rPr>
          <w:b/>
          <w:bCs/>
          <w:i/>
          <w:iCs/>
          <w:lang w:val="en-US"/>
        </w:rPr>
      </w:pPr>
    </w:p>
    <w:p w14:paraId="6AA23581" w14:textId="77777777" w:rsidR="006676BA" w:rsidRDefault="00DB062D" w:rsidP="007D37FC">
      <w:pPr>
        <w:spacing w:after="120"/>
        <w:jc w:val="both"/>
        <w:rPr>
          <w:b/>
          <w:bCs/>
          <w:i/>
          <w:iCs/>
          <w:lang w:val="en-US"/>
        </w:rPr>
      </w:pPr>
      <w:r w:rsidRPr="00A40172">
        <w:rPr>
          <w:b/>
          <w:bCs/>
          <w:i/>
          <w:iCs/>
          <w:lang w:val="en-US"/>
        </w:rPr>
        <w:t>Observation</w:t>
      </w:r>
      <w:r>
        <w:rPr>
          <w:b/>
          <w:bCs/>
          <w:i/>
          <w:iCs/>
          <w:lang w:val="en-US"/>
        </w:rPr>
        <w:t xml:space="preserve"> 21</w:t>
      </w:r>
      <w:r w:rsidRPr="00A40172">
        <w:rPr>
          <w:b/>
          <w:bCs/>
          <w:i/>
          <w:iCs/>
          <w:lang w:val="en-US"/>
        </w:rPr>
        <w:t xml:space="preserve">: </w:t>
      </w:r>
      <w:r>
        <w:rPr>
          <w:b/>
          <w:bCs/>
          <w:i/>
          <w:iCs/>
          <w:lang w:val="en-US"/>
        </w:rPr>
        <w:t>O</w:t>
      </w:r>
      <w:r w:rsidRPr="00A40172">
        <w:rPr>
          <w:b/>
          <w:bCs/>
          <w:i/>
          <w:iCs/>
          <w:lang w:val="en-US"/>
        </w:rPr>
        <w:t>ptions available with current standard specifications to provide different CORESET configurations in different slot</w:t>
      </w:r>
      <w:r>
        <w:rPr>
          <w:b/>
          <w:bCs/>
          <w:i/>
          <w:iCs/>
          <w:lang w:val="en-US"/>
        </w:rPr>
        <w:t>s</w:t>
      </w:r>
      <w:r w:rsidRPr="00A40172">
        <w:rPr>
          <w:b/>
          <w:bCs/>
          <w:i/>
          <w:iCs/>
          <w:lang w:val="en-US"/>
        </w:rPr>
        <w:t xml:space="preserve">/symbols </w:t>
      </w:r>
      <w:r>
        <w:rPr>
          <w:b/>
          <w:bCs/>
          <w:i/>
          <w:iCs/>
          <w:lang w:val="en-US"/>
        </w:rPr>
        <w:t xml:space="preserve">all </w:t>
      </w:r>
      <w:r w:rsidRPr="00A40172">
        <w:rPr>
          <w:b/>
          <w:bCs/>
          <w:i/>
          <w:iCs/>
          <w:lang w:val="en-US"/>
        </w:rPr>
        <w:t>present limitation</w:t>
      </w:r>
      <w:r>
        <w:rPr>
          <w:b/>
          <w:bCs/>
          <w:i/>
          <w:iCs/>
          <w:lang w:val="en-US"/>
        </w:rPr>
        <w:t>s</w:t>
      </w:r>
      <w:r w:rsidRPr="00A40172">
        <w:rPr>
          <w:b/>
          <w:bCs/>
          <w:i/>
          <w:iCs/>
          <w:lang w:val="en-US"/>
        </w:rPr>
        <w:t xml:space="preserve"> in terms of either limited flexibility or excessive signaling overhead. </w:t>
      </w:r>
    </w:p>
    <w:p w14:paraId="66054ADA" w14:textId="030ED230" w:rsidR="00DB062D" w:rsidRDefault="00DB062D" w:rsidP="007D37FC">
      <w:pPr>
        <w:spacing w:after="120"/>
        <w:jc w:val="both"/>
        <w:rPr>
          <w:b/>
          <w:bCs/>
          <w:lang w:val="en-US"/>
        </w:rPr>
      </w:pPr>
      <w:r w:rsidRPr="005F0EC1">
        <w:rPr>
          <w:b/>
          <w:bCs/>
          <w:lang w:val="en-US"/>
        </w:rPr>
        <w:t>Proposal</w:t>
      </w:r>
      <w:r>
        <w:rPr>
          <w:b/>
          <w:bCs/>
          <w:lang w:val="en-US"/>
        </w:rPr>
        <w:t xml:space="preserve"> 19</w:t>
      </w:r>
      <w:r w:rsidRPr="005F0EC1">
        <w:rPr>
          <w:b/>
          <w:bCs/>
          <w:lang w:val="en-US"/>
        </w:rPr>
        <w:t>: Study solutions enabling dynamic adaptation of PDCCH resources based on the occurrence of SBFD symbols and the corresponding DL-UL frequency domain partitioning.</w:t>
      </w:r>
    </w:p>
    <w:p w14:paraId="74F023F9" w14:textId="77777777" w:rsidR="007D37FC" w:rsidRDefault="007D37FC" w:rsidP="007D37FC">
      <w:pPr>
        <w:overflowPunct/>
        <w:autoSpaceDE/>
        <w:autoSpaceDN/>
        <w:adjustRightInd/>
        <w:spacing w:after="0"/>
        <w:textAlignment w:val="auto"/>
        <w:rPr>
          <w:b/>
          <w:bCs/>
          <w:lang w:val="en-US"/>
        </w:rPr>
      </w:pPr>
    </w:p>
    <w:p w14:paraId="6C590F93" w14:textId="77777777" w:rsidR="00DB062D" w:rsidRPr="00D51752" w:rsidRDefault="00DB062D" w:rsidP="00DB062D">
      <w:pPr>
        <w:spacing w:after="120"/>
        <w:jc w:val="both"/>
        <w:rPr>
          <w:b/>
          <w:bCs/>
          <w:i/>
          <w:iCs/>
          <w:lang w:val="en-US"/>
        </w:rPr>
      </w:pPr>
      <w:r w:rsidRPr="00D51752">
        <w:rPr>
          <w:b/>
          <w:bCs/>
          <w:i/>
          <w:iCs/>
          <w:lang w:val="en-US"/>
        </w:rPr>
        <w:t>Observation</w:t>
      </w:r>
      <w:r>
        <w:rPr>
          <w:b/>
          <w:bCs/>
          <w:i/>
          <w:iCs/>
          <w:lang w:val="en-US"/>
        </w:rPr>
        <w:t xml:space="preserve"> 22</w:t>
      </w:r>
      <w:r w:rsidRPr="00D51752">
        <w:rPr>
          <w:b/>
          <w:bCs/>
          <w:i/>
          <w:iCs/>
          <w:lang w:val="en-US"/>
        </w:rPr>
        <w:t xml:space="preserve">: Use of </w:t>
      </w:r>
      <w:r w:rsidRPr="00D51752">
        <w:rPr>
          <w:rFonts w:ascii="Cambria Math" w:hAnsi="Cambria Math"/>
          <w:b/>
          <w:bCs/>
          <w:i/>
          <w:iCs/>
          <w:lang w:val="en-US"/>
        </w:rPr>
        <w:t>N</w:t>
      </w:r>
      <w:r w:rsidRPr="00D51752">
        <w:rPr>
          <w:rFonts w:ascii="Cambria Math" w:hAnsi="Cambria Math"/>
          <w:b/>
          <w:bCs/>
          <w:vertAlign w:val="subscript"/>
          <w:lang w:val="en-US"/>
        </w:rPr>
        <w:t>TA, offset</w:t>
      </w:r>
      <w:r w:rsidRPr="00D51752">
        <w:rPr>
          <w:rFonts w:ascii="Cambria Math" w:hAnsi="Cambria Math"/>
          <w:b/>
          <w:bCs/>
          <w:lang w:val="en-US"/>
        </w:rPr>
        <w:t xml:space="preserve"> </w:t>
      </w:r>
      <w:r w:rsidRPr="00484F2D">
        <w:rPr>
          <w:b/>
          <w:bCs/>
          <w:lang w:val="en-US"/>
        </w:rPr>
        <w:t>= 0</w:t>
      </w:r>
      <w:r w:rsidRPr="00484F2D">
        <w:rPr>
          <w:b/>
          <w:bCs/>
          <w:i/>
          <w:iCs/>
          <w:lang w:val="en-US"/>
        </w:rPr>
        <w:t xml:space="preserve"> is only possible in SBFD slots and it increase</w:t>
      </w:r>
      <w:r>
        <w:rPr>
          <w:b/>
          <w:bCs/>
          <w:i/>
          <w:iCs/>
          <w:lang w:val="en-US"/>
        </w:rPr>
        <w:t>s</w:t>
      </w:r>
      <w:r w:rsidRPr="00484F2D">
        <w:rPr>
          <w:b/>
          <w:bCs/>
          <w:i/>
          <w:iCs/>
          <w:lang w:val="en-US"/>
        </w:rPr>
        <w:t xml:space="preserve"> the required </w:t>
      </w:r>
      <w:r>
        <w:rPr>
          <w:b/>
          <w:bCs/>
          <w:i/>
          <w:iCs/>
          <w:lang w:val="en-US"/>
        </w:rPr>
        <w:t xml:space="preserve">guard time between the end of a </w:t>
      </w:r>
      <w:r w:rsidRPr="00484F2D">
        <w:rPr>
          <w:b/>
          <w:bCs/>
          <w:i/>
          <w:iCs/>
          <w:lang w:val="en-US"/>
        </w:rPr>
        <w:t xml:space="preserve">DL </w:t>
      </w:r>
      <w:r>
        <w:rPr>
          <w:b/>
          <w:bCs/>
          <w:i/>
          <w:iCs/>
          <w:lang w:val="en-US"/>
        </w:rPr>
        <w:t xml:space="preserve">transmission in a DL slot and the start of an UL reception in a </w:t>
      </w:r>
      <w:r w:rsidRPr="00484F2D">
        <w:rPr>
          <w:b/>
          <w:bCs/>
          <w:i/>
          <w:iCs/>
          <w:lang w:val="en-US"/>
        </w:rPr>
        <w:t>SBFD slot</w:t>
      </w:r>
      <w:r>
        <w:rPr>
          <w:b/>
          <w:bCs/>
          <w:i/>
          <w:iCs/>
          <w:lang w:val="en-US"/>
        </w:rPr>
        <w:t xml:space="preserve">. </w:t>
      </w:r>
    </w:p>
    <w:p w14:paraId="778006C6" w14:textId="77777777" w:rsidR="008705E5" w:rsidRPr="0079781F" w:rsidRDefault="008705E5" w:rsidP="008705E5">
      <w:pPr>
        <w:spacing w:after="120"/>
        <w:jc w:val="both"/>
        <w:rPr>
          <w:rFonts w:ascii="Cambria Math" w:hAnsi="Cambria Math"/>
          <w:b/>
          <w:bCs/>
          <w:i/>
          <w:iCs/>
          <w:lang w:val="en-US"/>
        </w:rPr>
      </w:pPr>
      <w:r w:rsidRPr="0079781F">
        <w:rPr>
          <w:b/>
          <w:bCs/>
          <w:i/>
          <w:iCs/>
          <w:lang w:val="en-US"/>
        </w:rPr>
        <w:t>Observation</w:t>
      </w:r>
      <w:r>
        <w:rPr>
          <w:b/>
          <w:bCs/>
          <w:i/>
          <w:iCs/>
          <w:lang w:val="en-US"/>
        </w:rPr>
        <w:t xml:space="preserve"> 23</w:t>
      </w:r>
      <w:r w:rsidRPr="0079781F">
        <w:rPr>
          <w:b/>
          <w:bCs/>
          <w:i/>
          <w:iCs/>
          <w:lang w:val="en-US"/>
        </w:rPr>
        <w:t xml:space="preserve">: Use of </w:t>
      </w:r>
      <w:r w:rsidRPr="0079781F">
        <w:rPr>
          <w:rFonts w:ascii="Cambria Math" w:hAnsi="Cambria Math"/>
          <w:b/>
          <w:bCs/>
          <w:i/>
          <w:iCs/>
          <w:lang w:val="en-US"/>
        </w:rPr>
        <w:t>N</w:t>
      </w:r>
      <w:r w:rsidRPr="0079781F">
        <w:rPr>
          <w:rFonts w:ascii="Cambria Math" w:hAnsi="Cambria Math"/>
          <w:b/>
          <w:bCs/>
          <w:i/>
          <w:iCs/>
          <w:vertAlign w:val="subscript"/>
          <w:lang w:val="en-US"/>
        </w:rPr>
        <w:t>TA, offset</w:t>
      </w:r>
      <w:r w:rsidRPr="0079781F">
        <w:rPr>
          <w:rFonts w:ascii="Cambria Math" w:hAnsi="Cambria Math"/>
          <w:b/>
          <w:bCs/>
          <w:i/>
          <w:iCs/>
          <w:lang w:val="en-US"/>
        </w:rPr>
        <w:t xml:space="preserve"> = 0 </w:t>
      </w:r>
      <w:r w:rsidRPr="0079781F">
        <w:rPr>
          <w:b/>
          <w:bCs/>
          <w:i/>
          <w:iCs/>
          <w:lang w:val="en-US"/>
        </w:rPr>
        <w:t>in SBFD slots and N</w:t>
      </w:r>
      <w:r w:rsidRPr="0079781F">
        <w:rPr>
          <w:b/>
          <w:bCs/>
          <w:i/>
          <w:iCs/>
          <w:vertAlign w:val="subscript"/>
          <w:lang w:val="en-US"/>
        </w:rPr>
        <w:t>TA, offset</w:t>
      </w:r>
      <w:r w:rsidRPr="0079781F">
        <w:rPr>
          <w:b/>
          <w:bCs/>
          <w:i/>
          <w:iCs/>
          <w:lang w:val="en-US"/>
        </w:rPr>
        <w:t xml:space="preserve"> &gt; 0 in TDD UL slots further increases the required overhead needed to switch between legacy TDD DL/UL slots and SBFD slots</w:t>
      </w:r>
      <w:r>
        <w:rPr>
          <w:b/>
          <w:bCs/>
          <w:i/>
          <w:iCs/>
          <w:lang w:val="en-US"/>
        </w:rPr>
        <w:t>.</w:t>
      </w:r>
    </w:p>
    <w:p w14:paraId="0590CB86" w14:textId="77777777" w:rsidR="008705E5" w:rsidRDefault="008705E5" w:rsidP="008705E5">
      <w:pPr>
        <w:spacing w:after="120"/>
        <w:jc w:val="both"/>
        <w:rPr>
          <w:b/>
          <w:bCs/>
          <w:lang w:val="en-US"/>
        </w:rPr>
      </w:pPr>
      <w:r w:rsidRPr="00C577BB">
        <w:rPr>
          <w:b/>
          <w:bCs/>
          <w:lang w:val="en-US"/>
        </w:rPr>
        <w:t xml:space="preserve">Proposal </w:t>
      </w:r>
      <w:r>
        <w:rPr>
          <w:b/>
          <w:bCs/>
          <w:lang w:val="en-US"/>
        </w:rPr>
        <w:t>20</w:t>
      </w:r>
      <w:r w:rsidRPr="00C577BB">
        <w:rPr>
          <w:b/>
          <w:bCs/>
          <w:lang w:val="en-US"/>
        </w:rPr>
        <w:t xml:space="preserve">: </w:t>
      </w:r>
      <w:r>
        <w:rPr>
          <w:b/>
          <w:bCs/>
          <w:lang w:val="en-US"/>
        </w:rPr>
        <w:t>Consider</w:t>
      </w:r>
      <w:r w:rsidRPr="00C577BB">
        <w:rPr>
          <w:b/>
          <w:bCs/>
          <w:lang w:val="en-US"/>
        </w:rPr>
        <w:t xml:space="preserve"> using</w:t>
      </w:r>
      <w:r w:rsidRPr="00C577BB">
        <w:rPr>
          <w:rFonts w:ascii="Cambria Math" w:hAnsi="Cambria Math"/>
          <w:b/>
          <w:bCs/>
          <w:lang w:val="en-US"/>
        </w:rPr>
        <w:t xml:space="preserve"> N</w:t>
      </w:r>
      <w:r w:rsidRPr="00C577BB">
        <w:rPr>
          <w:rFonts w:ascii="Cambria Math" w:hAnsi="Cambria Math"/>
          <w:b/>
          <w:bCs/>
          <w:vertAlign w:val="subscript"/>
          <w:lang w:val="en-US"/>
        </w:rPr>
        <w:t>TA, offset</w:t>
      </w:r>
      <w:r w:rsidRPr="00C577BB">
        <w:rPr>
          <w:rFonts w:ascii="Cambria Math" w:hAnsi="Cambria Math"/>
          <w:b/>
          <w:bCs/>
          <w:lang w:val="en-US"/>
        </w:rPr>
        <w:t xml:space="preserve"> = 0 </w:t>
      </w:r>
      <w:r w:rsidRPr="00C577BB">
        <w:rPr>
          <w:b/>
          <w:bCs/>
          <w:lang w:val="en-US"/>
        </w:rPr>
        <w:t>in SBFD slots and</w:t>
      </w:r>
      <w:r w:rsidRPr="00C577BB">
        <w:rPr>
          <w:rFonts w:ascii="Cambria Math" w:hAnsi="Cambria Math"/>
          <w:b/>
          <w:bCs/>
          <w:lang w:val="en-US"/>
        </w:rPr>
        <w:t xml:space="preserve"> N</w:t>
      </w:r>
      <w:r w:rsidRPr="00C577BB">
        <w:rPr>
          <w:rFonts w:ascii="Cambria Math" w:hAnsi="Cambria Math"/>
          <w:b/>
          <w:bCs/>
          <w:vertAlign w:val="subscript"/>
          <w:lang w:val="en-US"/>
        </w:rPr>
        <w:t>TA, offset</w:t>
      </w:r>
      <w:r w:rsidRPr="00C577BB">
        <w:rPr>
          <w:rFonts w:ascii="Cambria Math" w:hAnsi="Cambria Math"/>
          <w:b/>
          <w:bCs/>
          <w:lang w:val="en-US"/>
        </w:rPr>
        <w:t xml:space="preserve"> &gt; 0 </w:t>
      </w:r>
      <w:r w:rsidRPr="00C577BB">
        <w:rPr>
          <w:b/>
          <w:bCs/>
          <w:lang w:val="en-US"/>
        </w:rPr>
        <w:t>in TDD UL to solve the FFT misalignment problem between UL Rx and DL Tx in SBFD slots</w:t>
      </w:r>
      <w:r>
        <w:rPr>
          <w:b/>
          <w:bCs/>
          <w:lang w:val="en-US"/>
        </w:rPr>
        <w:t>.</w:t>
      </w:r>
      <w:r w:rsidRPr="00C577BB">
        <w:rPr>
          <w:b/>
          <w:bCs/>
          <w:lang w:val="en-US"/>
        </w:rPr>
        <w:t xml:space="preserve"> </w:t>
      </w:r>
    </w:p>
    <w:p w14:paraId="1EDC953F" w14:textId="77777777" w:rsidR="008705E5" w:rsidRDefault="008705E5" w:rsidP="008705E5">
      <w:pPr>
        <w:spacing w:after="120"/>
        <w:jc w:val="both"/>
        <w:rPr>
          <w:rFonts w:ascii="Cambria Math" w:hAnsi="Cambria Math"/>
          <w:b/>
          <w:bCs/>
          <w:lang w:val="en-US"/>
        </w:rPr>
      </w:pPr>
      <w:r>
        <w:rPr>
          <w:b/>
          <w:bCs/>
          <w:lang w:val="en-US"/>
        </w:rPr>
        <w:t xml:space="preserve">Proposal 21: If it is agreed to use </w:t>
      </w:r>
      <w:r w:rsidRPr="00C577BB">
        <w:rPr>
          <w:rFonts w:ascii="Cambria Math" w:hAnsi="Cambria Math"/>
          <w:b/>
          <w:bCs/>
          <w:lang w:val="en-US"/>
        </w:rPr>
        <w:t>N</w:t>
      </w:r>
      <w:r w:rsidRPr="00C577BB">
        <w:rPr>
          <w:rFonts w:ascii="Cambria Math" w:hAnsi="Cambria Math"/>
          <w:b/>
          <w:bCs/>
          <w:vertAlign w:val="subscript"/>
          <w:lang w:val="en-US"/>
        </w:rPr>
        <w:t>TA, offset</w:t>
      </w:r>
      <w:r w:rsidRPr="00C577BB">
        <w:rPr>
          <w:rFonts w:ascii="Cambria Math" w:hAnsi="Cambria Math"/>
          <w:b/>
          <w:bCs/>
          <w:lang w:val="en-US"/>
        </w:rPr>
        <w:t xml:space="preserve"> = 0 </w:t>
      </w:r>
      <w:r w:rsidRPr="00C577BB">
        <w:rPr>
          <w:b/>
          <w:bCs/>
          <w:lang w:val="en-US"/>
        </w:rPr>
        <w:t>in SBFD slots and</w:t>
      </w:r>
      <w:r w:rsidRPr="00C577BB">
        <w:rPr>
          <w:rFonts w:ascii="Cambria Math" w:hAnsi="Cambria Math"/>
          <w:b/>
          <w:bCs/>
          <w:lang w:val="en-US"/>
        </w:rPr>
        <w:t xml:space="preserve"> N</w:t>
      </w:r>
      <w:r w:rsidRPr="00C577BB">
        <w:rPr>
          <w:rFonts w:ascii="Cambria Math" w:hAnsi="Cambria Math"/>
          <w:b/>
          <w:bCs/>
          <w:vertAlign w:val="subscript"/>
          <w:lang w:val="en-US"/>
        </w:rPr>
        <w:t>TA, offset</w:t>
      </w:r>
      <w:r w:rsidRPr="00C577BB">
        <w:rPr>
          <w:rFonts w:ascii="Cambria Math" w:hAnsi="Cambria Math"/>
          <w:b/>
          <w:bCs/>
          <w:lang w:val="en-US"/>
        </w:rPr>
        <w:t xml:space="preserve"> &gt; 0 </w:t>
      </w:r>
      <w:r w:rsidRPr="00C577BB">
        <w:rPr>
          <w:b/>
          <w:bCs/>
          <w:lang w:val="en-US"/>
        </w:rPr>
        <w:t>in TDD UL</w:t>
      </w:r>
      <w:r>
        <w:rPr>
          <w:b/>
          <w:bCs/>
          <w:lang w:val="en-US"/>
        </w:rPr>
        <w:t xml:space="preserve">, </w:t>
      </w:r>
      <w:r w:rsidRPr="00C577BB">
        <w:rPr>
          <w:b/>
          <w:bCs/>
          <w:lang w:val="en-US"/>
        </w:rPr>
        <w:t xml:space="preserve">study </w:t>
      </w:r>
      <w:r>
        <w:rPr>
          <w:b/>
          <w:bCs/>
          <w:lang w:val="en-US"/>
        </w:rPr>
        <w:t>how</w:t>
      </w:r>
      <w:r w:rsidRPr="00C577BB">
        <w:rPr>
          <w:b/>
          <w:bCs/>
          <w:lang w:val="en-US"/>
        </w:rPr>
        <w:t xml:space="preserve"> to reduce the increased overhead when switching between TDD DL/UL slots and SBFD slots.</w:t>
      </w:r>
      <w:r w:rsidRPr="00C577BB">
        <w:rPr>
          <w:rFonts w:ascii="Cambria Math" w:hAnsi="Cambria Math"/>
          <w:b/>
          <w:bCs/>
          <w:lang w:val="en-US"/>
        </w:rPr>
        <w:t xml:space="preserve"> </w:t>
      </w:r>
    </w:p>
    <w:p w14:paraId="1394959F" w14:textId="1D7A99AB" w:rsidR="00CC4F1D" w:rsidRDefault="00CC4F1D" w:rsidP="00CC4F1D">
      <w:pPr>
        <w:spacing w:after="120"/>
        <w:jc w:val="both"/>
        <w:rPr>
          <w:b/>
          <w:bCs/>
          <w:i/>
          <w:iCs/>
          <w:lang w:val="en-US"/>
        </w:rPr>
      </w:pPr>
      <w:r w:rsidRPr="00277B5E">
        <w:rPr>
          <w:b/>
          <w:bCs/>
          <w:i/>
          <w:iCs/>
          <w:lang w:val="en-US"/>
        </w:rPr>
        <w:t xml:space="preserve">Observation </w:t>
      </w:r>
      <w:r>
        <w:rPr>
          <w:b/>
          <w:bCs/>
          <w:i/>
          <w:iCs/>
          <w:lang w:val="en-US"/>
        </w:rPr>
        <w:t>24</w:t>
      </w:r>
      <w:r w:rsidRPr="00277B5E">
        <w:rPr>
          <w:b/>
          <w:bCs/>
          <w:i/>
          <w:iCs/>
          <w:lang w:val="en-US"/>
        </w:rPr>
        <w:t xml:space="preserve">: One obvious way to mitigate </w:t>
      </w:r>
      <w:r w:rsidRPr="00277B5E">
        <w:rPr>
          <w:rFonts w:eastAsia="微软雅黑"/>
          <w:b/>
          <w:bCs/>
          <w:i/>
          <w:iCs/>
          <w:color w:val="000000" w:themeColor="text1"/>
          <w:lang w:val="en-US"/>
        </w:rPr>
        <w:t>intra-cell inter-subband UE-to-UE CLI is to tighten the UE in-band emission requirements</w:t>
      </w:r>
      <w:r w:rsidRPr="00277B5E">
        <w:rPr>
          <w:b/>
          <w:bCs/>
          <w:i/>
          <w:iCs/>
          <w:lang w:val="en-US"/>
        </w:rPr>
        <w:t xml:space="preserve">. The UE being able to match its UL/DL digital filter’s bandwidth to the UL/DL subband in SBFD symbols may also help reducing the UE in/band emissions. However, such advance UE RF requirements are for RAN4 to be discussed. </w:t>
      </w:r>
    </w:p>
    <w:p w14:paraId="2402A482" w14:textId="72C853C5" w:rsidR="008A17FC" w:rsidRPr="009F49C1" w:rsidRDefault="008A17FC" w:rsidP="008A17FC">
      <w:pPr>
        <w:spacing w:after="120"/>
        <w:jc w:val="both"/>
        <w:rPr>
          <w:b/>
          <w:bCs/>
          <w:lang w:val="en-US"/>
        </w:rPr>
      </w:pPr>
      <w:r w:rsidRPr="009F49C1">
        <w:rPr>
          <w:b/>
          <w:bCs/>
          <w:lang w:val="en-US"/>
        </w:rPr>
        <w:t xml:space="preserve">Proposal </w:t>
      </w:r>
      <w:r>
        <w:rPr>
          <w:b/>
          <w:bCs/>
          <w:lang w:val="en-US"/>
        </w:rPr>
        <w:t>22</w:t>
      </w:r>
      <w:r w:rsidRPr="009F49C1">
        <w:rPr>
          <w:b/>
          <w:bCs/>
          <w:lang w:val="en-US"/>
        </w:rPr>
        <w:t xml:space="preserve">: Study </w:t>
      </w:r>
      <w:r w:rsidRPr="009F49C1">
        <w:rPr>
          <w:b/>
          <w:bCs/>
          <w:lang w:val="en-US" w:eastAsia="ko-KR"/>
        </w:rPr>
        <w:t>L1/L2 based CLI, including potential enhancements to the RS configuration for the purpose of L1/L2 based CLI measurement/reporting.</w:t>
      </w:r>
    </w:p>
    <w:p w14:paraId="43D00F5E" w14:textId="34AB30B6" w:rsidR="008A17FC" w:rsidRPr="000D4E12" w:rsidRDefault="008A17FC" w:rsidP="008A17FC">
      <w:pPr>
        <w:spacing w:after="120"/>
        <w:jc w:val="both"/>
        <w:rPr>
          <w:b/>
          <w:i/>
          <w:iCs/>
          <w:lang w:val="en-US"/>
        </w:rPr>
      </w:pPr>
      <w:r w:rsidRPr="000D4E12">
        <w:rPr>
          <w:b/>
          <w:i/>
          <w:iCs/>
          <w:lang w:val="en-US"/>
        </w:rPr>
        <w:t>Observation</w:t>
      </w:r>
      <w:r>
        <w:rPr>
          <w:b/>
          <w:i/>
          <w:iCs/>
          <w:lang w:val="en-US"/>
        </w:rPr>
        <w:t xml:space="preserve"> 25</w:t>
      </w:r>
      <w:r w:rsidRPr="000D4E12">
        <w:rPr>
          <w:b/>
          <w:i/>
          <w:iCs/>
          <w:lang w:val="en-US"/>
        </w:rPr>
        <w:t xml:space="preserve">: </w:t>
      </w:r>
      <w:r>
        <w:rPr>
          <w:b/>
          <w:i/>
          <w:iCs/>
          <w:lang w:val="en-US"/>
        </w:rPr>
        <w:t>B</w:t>
      </w:r>
      <w:r w:rsidRPr="000D4E12">
        <w:rPr>
          <w:b/>
          <w:i/>
          <w:iCs/>
          <w:lang w:val="en-US"/>
        </w:rPr>
        <w:t xml:space="preserve">y knowing the </w:t>
      </w:r>
      <w:r w:rsidRPr="000D4E12">
        <w:rPr>
          <w:b/>
          <w:i/>
          <w:iCs/>
          <w:lang w:val="en-US" w:eastAsia="ko-KR"/>
        </w:rPr>
        <w:t>time difference of arrival between DL (transmitted by the serving gNB) and UL RS (transmitted by the aggressor UE) at the victim UE, the gNB can estimate the intra-cell (aggressor)UE-to-(victim)UE propagation delay. This information can be used to assist the UE by e.g. providing the specific timing offset to be used when performing a CLI measurement.</w:t>
      </w:r>
    </w:p>
    <w:p w14:paraId="1FEA50EF" w14:textId="5199FC30" w:rsidR="008A17FC" w:rsidRPr="000D4E12" w:rsidRDefault="008A17FC" w:rsidP="008A17FC">
      <w:pPr>
        <w:spacing w:after="120"/>
        <w:jc w:val="both"/>
        <w:rPr>
          <w:b/>
          <w:bCs/>
          <w:i/>
          <w:iCs/>
          <w:lang w:val="en-US" w:eastAsia="zh-CN"/>
        </w:rPr>
      </w:pPr>
      <w:r w:rsidRPr="009F49C1">
        <w:rPr>
          <w:b/>
          <w:bCs/>
          <w:lang w:val="en-US"/>
        </w:rPr>
        <w:t xml:space="preserve">Proposal </w:t>
      </w:r>
      <w:r>
        <w:rPr>
          <w:b/>
          <w:bCs/>
          <w:lang w:val="en-US"/>
        </w:rPr>
        <w:t>23</w:t>
      </w:r>
      <w:r w:rsidRPr="009F49C1">
        <w:rPr>
          <w:b/>
          <w:bCs/>
          <w:lang w:val="en-US"/>
        </w:rPr>
        <w:t xml:space="preserve">: Study schemes for measurement and reporting of </w:t>
      </w:r>
      <w:r w:rsidRPr="009F49C1">
        <w:rPr>
          <w:b/>
          <w:bCs/>
          <w:lang w:val="en-US" w:eastAsia="ko-KR"/>
        </w:rPr>
        <w:t>time difference of arrival between DL RS and UL RS, and potential extensions to the CLI measurement framework to include assistance information consisting of e.g.</w:t>
      </w:r>
      <w:r w:rsidRPr="009F49C1">
        <w:rPr>
          <w:b/>
          <w:lang w:val="en-US" w:eastAsia="ko-KR"/>
        </w:rPr>
        <w:t xml:space="preserve"> specific timing offset (with respect to DL timing) to be used when performing a CLI measurement</w:t>
      </w:r>
      <w:r w:rsidRPr="000D4E12">
        <w:rPr>
          <w:b/>
          <w:bCs/>
          <w:i/>
          <w:iCs/>
          <w:lang w:val="en-US" w:eastAsia="ko-KR"/>
        </w:rPr>
        <w:t>.</w:t>
      </w:r>
    </w:p>
    <w:p w14:paraId="4727F3AC" w14:textId="77777777" w:rsidR="009639CB" w:rsidRPr="00AA400C" w:rsidRDefault="009639CB" w:rsidP="009639CB">
      <w:pPr>
        <w:jc w:val="both"/>
        <w:rPr>
          <w:rFonts w:eastAsia="Times New Roman"/>
          <w:b/>
          <w:bCs/>
          <w:i/>
          <w:iCs/>
          <w:lang w:val="en-US"/>
        </w:rPr>
      </w:pPr>
      <w:r w:rsidRPr="00AA400C">
        <w:rPr>
          <w:rFonts w:eastAsia="Times New Roman"/>
          <w:b/>
          <w:bCs/>
          <w:i/>
          <w:iCs/>
          <w:lang w:val="en-US"/>
        </w:rPr>
        <w:t xml:space="preserve">Observation 26: Existing CLI-RS might not be suitable for assessing the interference in all CLI scenarios introduced by SBFD operation. </w:t>
      </w:r>
    </w:p>
    <w:p w14:paraId="62BBEAEB" w14:textId="53D2AD7A" w:rsidR="009639CB" w:rsidRPr="000D4E12" w:rsidRDefault="009639CB" w:rsidP="009639CB">
      <w:pPr>
        <w:spacing w:after="120"/>
        <w:jc w:val="both"/>
        <w:rPr>
          <w:b/>
          <w:bCs/>
          <w:i/>
          <w:iCs/>
          <w:lang w:val="en-US" w:eastAsia="zh-CN"/>
        </w:rPr>
      </w:pPr>
      <w:r w:rsidRPr="009F49C1">
        <w:rPr>
          <w:b/>
          <w:bCs/>
          <w:lang w:val="en-US"/>
        </w:rPr>
        <w:lastRenderedPageBreak/>
        <w:t xml:space="preserve">Proposal </w:t>
      </w:r>
      <w:r>
        <w:rPr>
          <w:b/>
          <w:bCs/>
          <w:lang w:val="en-US"/>
        </w:rPr>
        <w:t>2</w:t>
      </w:r>
      <w:r w:rsidR="00587320">
        <w:rPr>
          <w:b/>
          <w:bCs/>
          <w:lang w:val="en-US"/>
        </w:rPr>
        <w:t>4</w:t>
      </w:r>
      <w:r w:rsidRPr="009F49C1">
        <w:rPr>
          <w:b/>
          <w:bCs/>
          <w:lang w:val="en-US"/>
        </w:rPr>
        <w:t>: Study</w:t>
      </w:r>
      <w:r>
        <w:rPr>
          <w:b/>
          <w:bCs/>
          <w:lang w:val="en-US"/>
        </w:rPr>
        <w:t xml:space="preserve"> limitations of existing CLI reference signals and whether enhancements are needed to assess the inter sub-band CLI in SBFD symbols. </w:t>
      </w:r>
    </w:p>
    <w:p w14:paraId="7AC9E4FD" w14:textId="5C4E1178" w:rsidR="00624EDF" w:rsidRDefault="00624EDF" w:rsidP="00624EDF">
      <w:pPr>
        <w:spacing w:after="120"/>
        <w:jc w:val="both"/>
        <w:rPr>
          <w:b/>
          <w:bCs/>
          <w:lang w:val="en-US"/>
        </w:rPr>
      </w:pPr>
      <w:r w:rsidRPr="0043106D">
        <w:rPr>
          <w:b/>
          <w:bCs/>
          <w:lang w:val="en-US"/>
        </w:rPr>
        <w:t>Proposal 2</w:t>
      </w:r>
      <w:r w:rsidR="00587320">
        <w:rPr>
          <w:b/>
          <w:bCs/>
          <w:lang w:val="en-US"/>
        </w:rPr>
        <w:t>5</w:t>
      </w:r>
      <w:r w:rsidRPr="0043106D">
        <w:rPr>
          <w:b/>
          <w:bCs/>
          <w:lang w:val="en-US"/>
        </w:rPr>
        <w:t xml:space="preserve">: Study subband CLI measurements and reports, including: subband CLI-RSSI measurements performed on a subband while the UE is transmitting on a different subband.  </w:t>
      </w:r>
    </w:p>
    <w:p w14:paraId="27312274" w14:textId="5AF0A847" w:rsidR="00624EDF" w:rsidRPr="007E623A" w:rsidRDefault="00624EDF" w:rsidP="00624EDF">
      <w:pPr>
        <w:spacing w:before="240"/>
        <w:jc w:val="both"/>
        <w:rPr>
          <w:b/>
          <w:bCs/>
          <w:lang w:val="en-US" w:eastAsia="zh-CN"/>
        </w:rPr>
      </w:pPr>
      <w:r w:rsidRPr="007E623A">
        <w:rPr>
          <w:b/>
          <w:bCs/>
          <w:lang w:val="en-US"/>
        </w:rPr>
        <w:t xml:space="preserve">Proposal </w:t>
      </w:r>
      <w:r>
        <w:rPr>
          <w:b/>
          <w:bCs/>
          <w:lang w:val="en-US"/>
        </w:rPr>
        <w:t>2</w:t>
      </w:r>
      <w:r w:rsidR="00587320">
        <w:rPr>
          <w:b/>
          <w:bCs/>
          <w:lang w:val="en-US"/>
        </w:rPr>
        <w:t>6</w:t>
      </w:r>
      <w:r w:rsidRPr="007E623A">
        <w:rPr>
          <w:b/>
          <w:bCs/>
          <w:lang w:val="en-US"/>
        </w:rPr>
        <w:t xml:space="preserve">: Study possible </w:t>
      </w:r>
      <w:r w:rsidRPr="007E623A">
        <w:rPr>
          <w:rFonts w:cs="Times"/>
          <w:b/>
          <w:bCs/>
          <w:lang w:val="en-US"/>
        </w:rPr>
        <w:t xml:space="preserve">enhancements to the exchange of intended TDD configuration over Xn to include SBFD subband configuration. </w:t>
      </w:r>
      <w:r w:rsidRPr="007E623A">
        <w:rPr>
          <w:b/>
          <w:bCs/>
          <w:lang w:val="en-US"/>
        </w:rPr>
        <w:t xml:space="preserve">  </w:t>
      </w:r>
    </w:p>
    <w:p w14:paraId="1E9990AB" w14:textId="1139C8B8" w:rsidR="00624EDF" w:rsidRPr="000005A2" w:rsidRDefault="00624EDF" w:rsidP="00624EDF">
      <w:pPr>
        <w:spacing w:after="120"/>
        <w:jc w:val="both"/>
        <w:rPr>
          <w:b/>
          <w:lang w:val="en-US"/>
        </w:rPr>
      </w:pPr>
      <w:r w:rsidRPr="007E623A">
        <w:rPr>
          <w:b/>
          <w:lang w:val="en-US"/>
        </w:rPr>
        <w:t>Proposal</w:t>
      </w:r>
      <w:r>
        <w:rPr>
          <w:b/>
          <w:lang w:val="en-US"/>
        </w:rPr>
        <w:t xml:space="preserve"> 2</w:t>
      </w:r>
      <w:r w:rsidR="00587320">
        <w:rPr>
          <w:b/>
          <w:lang w:val="en-US"/>
        </w:rPr>
        <w:t>7</w:t>
      </w:r>
      <w:r w:rsidRPr="007E623A">
        <w:rPr>
          <w:b/>
          <w:lang w:val="en-US"/>
        </w:rPr>
        <w:t>: The potential benefits of boosting the UE Tx power and/or reducing the gNB power in SBFD slots/symbols shall be further investigated as a potential method to boost the UL received SINR in slots/symbols affected by gNB self-interference.</w:t>
      </w:r>
    </w:p>
    <w:p w14:paraId="6F109530" w14:textId="22BC5F01" w:rsidR="00624EDF" w:rsidRDefault="00624EDF" w:rsidP="00624EDF">
      <w:pPr>
        <w:spacing w:after="0"/>
        <w:jc w:val="both"/>
        <w:rPr>
          <w:b/>
          <w:bCs/>
          <w:lang w:val="en-US"/>
        </w:rPr>
      </w:pPr>
      <w:r w:rsidRPr="007E623A">
        <w:rPr>
          <w:b/>
          <w:bCs/>
          <w:lang w:val="en-US"/>
        </w:rPr>
        <w:t>Proposal</w:t>
      </w:r>
      <w:r>
        <w:rPr>
          <w:b/>
          <w:bCs/>
          <w:lang w:val="en-US"/>
        </w:rPr>
        <w:t xml:space="preserve"> 2</w:t>
      </w:r>
      <w:r w:rsidR="00587320">
        <w:rPr>
          <w:b/>
          <w:bCs/>
          <w:lang w:val="en-US"/>
        </w:rPr>
        <w:t>8</w:t>
      </w:r>
      <w:r w:rsidRPr="007E623A">
        <w:rPr>
          <w:b/>
          <w:bCs/>
          <w:lang w:val="en-US"/>
        </w:rPr>
        <w:t>: RAN1 to study the potential benefits of SBFD aware UEs prioritizing SBFD cells and/or legacy UEs de-prioritizing SBFD cells when performing cell (re)selection. Detailed solutions are for RAN2 to discuss and specify if/when normative work for SBFD is agreed.</w:t>
      </w:r>
    </w:p>
    <w:p w14:paraId="730581E8" w14:textId="77777777" w:rsidR="00DB062D" w:rsidRDefault="00DB062D" w:rsidP="001C05AC">
      <w:pPr>
        <w:spacing w:after="120"/>
        <w:jc w:val="both"/>
        <w:rPr>
          <w:b/>
          <w:bCs/>
          <w:i/>
          <w:iCs/>
          <w:lang w:val="en-US"/>
        </w:rPr>
      </w:pPr>
    </w:p>
    <w:p w14:paraId="6D26F1DC" w14:textId="2A15475D" w:rsidR="00624EDF" w:rsidRPr="008B0A81" w:rsidRDefault="00624EDF" w:rsidP="00624EDF">
      <w:pPr>
        <w:shd w:val="clear" w:color="auto" w:fill="FFFFFF"/>
        <w:spacing w:after="0"/>
        <w:jc w:val="both"/>
        <w:rPr>
          <w:b/>
          <w:bCs/>
          <w:lang w:val="en-US"/>
        </w:rPr>
      </w:pPr>
      <w:r w:rsidRPr="008B0A81">
        <w:rPr>
          <w:b/>
          <w:bCs/>
          <w:lang w:val="en-US"/>
        </w:rPr>
        <w:t xml:space="preserve">Proposal </w:t>
      </w:r>
      <w:r>
        <w:rPr>
          <w:b/>
          <w:bCs/>
          <w:lang w:val="en-US"/>
        </w:rPr>
        <w:t>2</w:t>
      </w:r>
      <w:r w:rsidR="00587320">
        <w:rPr>
          <w:b/>
          <w:bCs/>
          <w:lang w:val="en-US"/>
        </w:rPr>
        <w:t>9</w:t>
      </w:r>
      <w:r w:rsidRPr="008B0A81">
        <w:rPr>
          <w:b/>
          <w:bCs/>
          <w:lang w:val="en-US"/>
        </w:rPr>
        <w:t xml:space="preserve">: </w:t>
      </w:r>
      <w:r>
        <w:rPr>
          <w:b/>
          <w:bCs/>
          <w:lang w:val="en-US"/>
        </w:rPr>
        <w:t>F</w:t>
      </w:r>
      <w:r w:rsidRPr="008B0A81">
        <w:rPr>
          <w:b/>
          <w:bCs/>
          <w:lang w:val="en-US"/>
        </w:rPr>
        <w:t xml:space="preserve">or </w:t>
      </w:r>
      <w:r w:rsidRPr="008B0A81">
        <w:rPr>
          <w:b/>
          <w:bCs/>
        </w:rPr>
        <w:t xml:space="preserve">time domain conflict of SBFD aware UE’s UL and DL operation in the same SBFD symbol, </w:t>
      </w:r>
      <w:r>
        <w:rPr>
          <w:b/>
          <w:bCs/>
        </w:rPr>
        <w:t xml:space="preserve">at least </w:t>
      </w:r>
      <w:r w:rsidRPr="008B0A81">
        <w:rPr>
          <w:b/>
          <w:bCs/>
        </w:rPr>
        <w:t>study</w:t>
      </w:r>
      <w:r w:rsidRPr="008B0A81">
        <w:rPr>
          <w:rFonts w:ascii="Times" w:eastAsia="Batang" w:hAnsi="Times"/>
          <w:b/>
          <w:color w:val="44546A" w:themeColor="text2"/>
          <w:kern w:val="24"/>
        </w:rPr>
        <w:t xml:space="preserve"> </w:t>
      </w:r>
      <w:r w:rsidRPr="008B0A81">
        <w:rPr>
          <w:b/>
          <w:bCs/>
        </w:rPr>
        <w:t>whether/how to avoid/handle the following collision cases</w:t>
      </w:r>
      <w:r>
        <w:rPr>
          <w:b/>
          <w:bCs/>
        </w:rPr>
        <w:t>:</w:t>
      </w:r>
    </w:p>
    <w:p w14:paraId="0A1972FF" w14:textId="77777777" w:rsidR="00624EDF" w:rsidRPr="00D72C70" w:rsidRDefault="00624EDF" w:rsidP="00624EDF">
      <w:pPr>
        <w:pStyle w:val="ListParagraph"/>
        <w:numPr>
          <w:ilvl w:val="0"/>
          <w:numId w:val="42"/>
        </w:numPr>
        <w:shd w:val="clear" w:color="auto" w:fill="FFFFFF"/>
        <w:ind w:left="714" w:hanging="357"/>
        <w:jc w:val="both"/>
        <w:rPr>
          <w:sz w:val="20"/>
          <w:szCs w:val="20"/>
          <w:lang w:val="en-US"/>
        </w:rPr>
      </w:pPr>
      <w:r w:rsidRPr="00D72C70">
        <w:rPr>
          <w:b/>
          <w:bCs/>
          <w:sz w:val="20"/>
          <w:szCs w:val="20"/>
          <w:lang w:val="en-US"/>
        </w:rPr>
        <w:t xml:space="preserve">Semi-static UL (including valid RO) vs. semi-static </w:t>
      </w:r>
      <w:r>
        <w:rPr>
          <w:b/>
          <w:bCs/>
          <w:sz w:val="20"/>
          <w:szCs w:val="20"/>
          <w:lang w:val="en-US"/>
        </w:rPr>
        <w:t xml:space="preserve">or dynamic </w:t>
      </w:r>
      <w:r w:rsidRPr="00D72C70">
        <w:rPr>
          <w:b/>
          <w:bCs/>
          <w:sz w:val="20"/>
          <w:szCs w:val="20"/>
          <w:lang w:val="en-US"/>
        </w:rPr>
        <w:t>DL (including SSB/Type 0 CSS</w:t>
      </w:r>
      <w:r>
        <w:rPr>
          <w:b/>
          <w:bCs/>
          <w:sz w:val="20"/>
          <w:szCs w:val="20"/>
          <w:lang w:val="en-US"/>
        </w:rPr>
        <w:t>, if allowed</w:t>
      </w:r>
      <w:r w:rsidRPr="00D72C70">
        <w:rPr>
          <w:b/>
          <w:bCs/>
          <w:sz w:val="20"/>
          <w:szCs w:val="20"/>
          <w:lang w:val="en-US"/>
        </w:rPr>
        <w:t>)</w:t>
      </w:r>
    </w:p>
    <w:p w14:paraId="0D5D4DAC" w14:textId="77777777" w:rsidR="00624EDF" w:rsidRPr="0064227C" w:rsidRDefault="00624EDF" w:rsidP="00624EDF">
      <w:pPr>
        <w:pStyle w:val="ListParagraph"/>
        <w:numPr>
          <w:ilvl w:val="0"/>
          <w:numId w:val="42"/>
        </w:numPr>
        <w:shd w:val="clear" w:color="auto" w:fill="FFFFFF"/>
        <w:spacing w:before="240" w:after="180"/>
        <w:ind w:left="714" w:hanging="357"/>
        <w:jc w:val="both"/>
        <w:rPr>
          <w:sz w:val="20"/>
          <w:szCs w:val="20"/>
          <w:lang w:val="en-US"/>
        </w:rPr>
      </w:pPr>
      <w:r w:rsidRPr="00D72C70">
        <w:rPr>
          <w:b/>
          <w:bCs/>
          <w:sz w:val="20"/>
          <w:szCs w:val="20"/>
          <w:lang w:val="en-US"/>
        </w:rPr>
        <w:t>Dynamic UL vs. SSB/Type 0 CSS</w:t>
      </w:r>
      <w:r>
        <w:rPr>
          <w:b/>
          <w:bCs/>
          <w:sz w:val="20"/>
          <w:szCs w:val="20"/>
          <w:lang w:val="en-US"/>
        </w:rPr>
        <w:t xml:space="preserve"> (if allowed)</w:t>
      </w:r>
    </w:p>
    <w:p w14:paraId="5AFE688C" w14:textId="77777777" w:rsidR="00CF0BC6" w:rsidRPr="00672857" w:rsidRDefault="00CF0BC6" w:rsidP="00CF0BC6">
      <w:pPr>
        <w:shd w:val="clear" w:color="auto" w:fill="FFFFFF"/>
        <w:spacing w:after="0"/>
        <w:jc w:val="both"/>
        <w:rPr>
          <w:b/>
          <w:bCs/>
          <w:i/>
          <w:iCs/>
          <w:lang w:val="en-US"/>
        </w:rPr>
      </w:pPr>
      <w:r w:rsidRPr="00672857">
        <w:rPr>
          <w:b/>
          <w:bCs/>
          <w:i/>
          <w:iCs/>
          <w:lang w:val="en-US"/>
        </w:rPr>
        <w:t>Observation 27: In SBFD operation, new collision cases arise if the time between DL reception and UL transmission is less than the time required for Rx to Tx switching.</w:t>
      </w:r>
    </w:p>
    <w:p w14:paraId="20ED9434" w14:textId="77777777" w:rsidR="00CF0BC6" w:rsidRDefault="00CF0BC6" w:rsidP="001C05AC">
      <w:pPr>
        <w:spacing w:after="120"/>
        <w:jc w:val="both"/>
        <w:rPr>
          <w:b/>
          <w:bCs/>
          <w:i/>
          <w:iCs/>
          <w:lang w:val="en-US"/>
        </w:rPr>
      </w:pPr>
    </w:p>
    <w:p w14:paraId="6D31A813" w14:textId="75616527" w:rsidR="005138D9" w:rsidRDefault="005138D9" w:rsidP="005138D9">
      <w:pPr>
        <w:shd w:val="clear" w:color="auto" w:fill="FFFFFF"/>
        <w:spacing w:after="0"/>
        <w:jc w:val="both"/>
        <w:rPr>
          <w:b/>
          <w:bCs/>
          <w:lang w:val="en-US"/>
        </w:rPr>
      </w:pPr>
      <w:r w:rsidRPr="008B0A81">
        <w:rPr>
          <w:b/>
          <w:bCs/>
          <w:lang w:val="en-US"/>
        </w:rPr>
        <w:t xml:space="preserve">Proposal </w:t>
      </w:r>
      <w:r w:rsidR="00587320">
        <w:rPr>
          <w:b/>
          <w:bCs/>
          <w:lang w:val="en-US"/>
        </w:rPr>
        <w:t>30</w:t>
      </w:r>
      <w:r w:rsidRPr="008B0A81">
        <w:rPr>
          <w:b/>
          <w:bCs/>
          <w:lang w:val="en-US"/>
        </w:rPr>
        <w:t xml:space="preserve">: </w:t>
      </w:r>
      <w:r>
        <w:rPr>
          <w:b/>
          <w:bCs/>
          <w:lang w:val="en-US"/>
        </w:rPr>
        <w:t>F</w:t>
      </w:r>
      <w:r w:rsidRPr="008B0A81">
        <w:rPr>
          <w:b/>
          <w:bCs/>
          <w:lang w:val="en-US"/>
        </w:rPr>
        <w:t xml:space="preserve">or </w:t>
      </w:r>
      <w:r>
        <w:rPr>
          <w:b/>
          <w:bCs/>
          <w:lang w:val="en-US"/>
        </w:rPr>
        <w:t xml:space="preserve">SBFD aware UE’s, study how to handle collision cases between DL and UL when the time between DL receptions and UL transmissions is less than the Rx-Tx switching time </w:t>
      </w:r>
    </w:p>
    <w:p w14:paraId="2509C708" w14:textId="77777777" w:rsidR="005138D9" w:rsidRDefault="005138D9" w:rsidP="005138D9">
      <w:pPr>
        <w:shd w:val="clear" w:color="auto" w:fill="FFFFFF"/>
        <w:spacing w:after="0"/>
        <w:jc w:val="both"/>
        <w:rPr>
          <w:b/>
          <w:bCs/>
          <w:lang w:val="en-US"/>
        </w:rPr>
      </w:pPr>
    </w:p>
    <w:p w14:paraId="2C2D334F" w14:textId="0B079CD3" w:rsidR="005138D9" w:rsidRDefault="005138D9" w:rsidP="00FF27C6">
      <w:pPr>
        <w:shd w:val="clear" w:color="auto" w:fill="FFFFFF"/>
        <w:spacing w:after="0"/>
        <w:jc w:val="both"/>
        <w:rPr>
          <w:b/>
          <w:bCs/>
          <w:i/>
          <w:iCs/>
          <w:lang w:val="en-US"/>
        </w:rPr>
      </w:pPr>
      <w:r w:rsidRPr="008B0A81">
        <w:rPr>
          <w:b/>
          <w:bCs/>
          <w:lang w:val="en-US"/>
        </w:rPr>
        <w:t xml:space="preserve">Proposal </w:t>
      </w:r>
      <w:r>
        <w:rPr>
          <w:b/>
          <w:bCs/>
          <w:lang w:val="en-US"/>
        </w:rPr>
        <w:t>3</w:t>
      </w:r>
      <w:r w:rsidR="00587320">
        <w:rPr>
          <w:b/>
          <w:bCs/>
          <w:lang w:val="en-US"/>
        </w:rPr>
        <w:t>1</w:t>
      </w:r>
      <w:r w:rsidRPr="008B0A81">
        <w:rPr>
          <w:b/>
          <w:bCs/>
          <w:lang w:val="en-US"/>
        </w:rPr>
        <w:t xml:space="preserve">: </w:t>
      </w:r>
      <w:r>
        <w:rPr>
          <w:b/>
          <w:bCs/>
          <w:lang w:val="en-US"/>
        </w:rPr>
        <w:t>F</w:t>
      </w:r>
      <w:r w:rsidRPr="008B0A81">
        <w:rPr>
          <w:b/>
          <w:bCs/>
          <w:lang w:val="en-US"/>
        </w:rPr>
        <w:t xml:space="preserve">or </w:t>
      </w:r>
      <w:r>
        <w:rPr>
          <w:b/>
          <w:bCs/>
          <w:lang w:val="en-US"/>
        </w:rPr>
        <w:t xml:space="preserve">SBFD aware UE’s, configuration of priority index for the dynamic PDSCH should be possible. </w:t>
      </w:r>
    </w:p>
    <w:p w14:paraId="53CD9119" w14:textId="5206E1F5" w:rsidR="00885580" w:rsidRDefault="00885580" w:rsidP="00885580">
      <w:pPr>
        <w:pStyle w:val="Heading1"/>
        <w:numPr>
          <w:ilvl w:val="0"/>
          <w:numId w:val="0"/>
        </w:numPr>
      </w:pPr>
      <w:r>
        <w:t>References</w:t>
      </w:r>
    </w:p>
    <w:p w14:paraId="794C8A94" w14:textId="4D8853F2" w:rsidR="00200B80" w:rsidRPr="00672857" w:rsidRDefault="009034D3" w:rsidP="007E3910">
      <w:pPr>
        <w:pStyle w:val="ListParagraph"/>
        <w:numPr>
          <w:ilvl w:val="0"/>
          <w:numId w:val="4"/>
        </w:numPr>
        <w:jc w:val="both"/>
        <w:rPr>
          <w:sz w:val="20"/>
          <w:szCs w:val="20"/>
          <w:lang w:val="en-US"/>
        </w:rPr>
      </w:pPr>
      <w:r w:rsidRPr="009034D3">
        <w:rPr>
          <w:sz w:val="20"/>
          <w:szCs w:val="20"/>
          <w:lang w:val="en-US"/>
        </w:rPr>
        <w:t>RP-223041</w:t>
      </w:r>
      <w:r w:rsidR="005C2F32" w:rsidRPr="0075491A">
        <w:rPr>
          <w:sz w:val="20"/>
          <w:szCs w:val="20"/>
          <w:lang w:val="en-US"/>
        </w:rPr>
        <w:t xml:space="preserve">, </w:t>
      </w:r>
      <w:r w:rsidR="00437E81">
        <w:rPr>
          <w:sz w:val="20"/>
          <w:szCs w:val="20"/>
          <w:lang w:val="en-US"/>
        </w:rPr>
        <w:t>“</w:t>
      </w:r>
      <w:r w:rsidR="005C2F32" w:rsidRPr="0075491A">
        <w:rPr>
          <w:sz w:val="20"/>
          <w:szCs w:val="20"/>
          <w:lang w:val="en-US"/>
        </w:rPr>
        <w:t>Study on Evolution of NR Duplex Operation</w:t>
      </w:r>
      <w:r w:rsidR="00437E81">
        <w:rPr>
          <w:sz w:val="20"/>
          <w:szCs w:val="20"/>
          <w:lang w:val="en-US"/>
        </w:rPr>
        <w:t>”</w:t>
      </w:r>
      <w:r w:rsidR="005C2F32" w:rsidRPr="0075491A">
        <w:rPr>
          <w:sz w:val="20"/>
          <w:szCs w:val="20"/>
          <w:lang w:val="en-US"/>
        </w:rPr>
        <w:t>, CMCC</w:t>
      </w:r>
    </w:p>
    <w:p w14:paraId="093EE10C" w14:textId="623124DE" w:rsidR="00205A4B" w:rsidRDefault="005C2F32" w:rsidP="00CB5F85">
      <w:pPr>
        <w:pStyle w:val="ListParagraph"/>
        <w:numPr>
          <w:ilvl w:val="0"/>
          <w:numId w:val="4"/>
        </w:numPr>
        <w:tabs>
          <w:tab w:val="left" w:pos="1985"/>
          <w:tab w:val="left" w:pos="2835"/>
          <w:tab w:val="right" w:pos="9072"/>
          <w:tab w:val="right" w:pos="10206"/>
        </w:tabs>
        <w:jc w:val="both"/>
        <w:rPr>
          <w:sz w:val="20"/>
          <w:szCs w:val="20"/>
          <w:lang w:val="en-US"/>
        </w:rPr>
      </w:pPr>
      <w:r w:rsidRPr="0075491A">
        <w:rPr>
          <w:sz w:val="20"/>
          <w:szCs w:val="20"/>
          <w:lang w:val="en-US"/>
        </w:rPr>
        <w:t xml:space="preserve">R4-2212848, </w:t>
      </w:r>
      <w:r w:rsidR="00437E81">
        <w:rPr>
          <w:sz w:val="20"/>
          <w:szCs w:val="20"/>
          <w:lang w:val="en-US"/>
        </w:rPr>
        <w:t>“</w:t>
      </w:r>
      <w:r w:rsidRPr="0075491A">
        <w:rPr>
          <w:sz w:val="20"/>
          <w:szCs w:val="20"/>
          <w:lang w:val="en-US"/>
        </w:rPr>
        <w:t>S</w:t>
      </w:r>
      <w:r w:rsidRPr="0075491A">
        <w:rPr>
          <w:rStyle w:val="normaltextrun"/>
          <w:sz w:val="20"/>
          <w:szCs w:val="20"/>
          <w:shd w:val="clear" w:color="auto" w:fill="FFFFFF"/>
          <w:lang w:val="en-US"/>
        </w:rPr>
        <w:t>elf-interference and CLI in Sub Band non-overlapping Full Duplex</w:t>
      </w:r>
      <w:r w:rsidR="00437E81">
        <w:rPr>
          <w:rStyle w:val="normaltextrun"/>
          <w:sz w:val="20"/>
          <w:szCs w:val="20"/>
          <w:shd w:val="clear" w:color="auto" w:fill="FFFFFF"/>
          <w:lang w:val="en-US"/>
        </w:rPr>
        <w:t>”</w:t>
      </w:r>
      <w:r w:rsidRPr="0075491A">
        <w:rPr>
          <w:rStyle w:val="normaltextrun"/>
          <w:sz w:val="20"/>
          <w:szCs w:val="20"/>
          <w:shd w:val="clear" w:color="auto" w:fill="FFFFFF"/>
          <w:lang w:val="en-US"/>
        </w:rPr>
        <w:t>,</w:t>
      </w:r>
      <w:r w:rsidRPr="0075491A">
        <w:rPr>
          <w:sz w:val="20"/>
          <w:szCs w:val="20"/>
          <w:lang w:val="en-US"/>
        </w:rPr>
        <w:t xml:space="preserve"> Nokia, Nokia Shanghai Bell</w:t>
      </w:r>
    </w:p>
    <w:p w14:paraId="37B76464" w14:textId="7F3951BF" w:rsidR="00CE4F66" w:rsidRDefault="00CE4F66">
      <w:pPr>
        <w:pStyle w:val="ListParagraph"/>
        <w:numPr>
          <w:ilvl w:val="0"/>
          <w:numId w:val="4"/>
        </w:numPr>
        <w:jc w:val="both"/>
        <w:rPr>
          <w:sz w:val="20"/>
          <w:szCs w:val="20"/>
          <w:lang w:val="en-US"/>
        </w:rPr>
      </w:pPr>
      <w:r>
        <w:rPr>
          <w:sz w:val="20"/>
          <w:szCs w:val="20"/>
          <w:lang w:val="en-US"/>
        </w:rPr>
        <w:t>R1-2212284, “On subband non-overlapping full duplex”, Nokia, Nokia Shanghai Bell</w:t>
      </w:r>
    </w:p>
    <w:p w14:paraId="0E49B44E" w14:textId="76085A3C" w:rsidR="00D53CAC" w:rsidRPr="00672857" w:rsidRDefault="00393793" w:rsidP="00672857">
      <w:pPr>
        <w:pStyle w:val="ListParagraph"/>
        <w:numPr>
          <w:ilvl w:val="0"/>
          <w:numId w:val="4"/>
        </w:numPr>
        <w:jc w:val="both"/>
        <w:rPr>
          <w:sz w:val="20"/>
          <w:szCs w:val="20"/>
          <w:lang w:val="en-US"/>
        </w:rPr>
      </w:pPr>
      <w:bookmarkStart w:id="17" w:name="_Ref126237168"/>
      <w:r>
        <w:rPr>
          <w:sz w:val="20"/>
          <w:szCs w:val="20"/>
          <w:lang w:val="en-US"/>
        </w:rPr>
        <w:t>R1-2212735, “</w:t>
      </w:r>
      <w:r w:rsidR="00EF4ADB">
        <w:rPr>
          <w:sz w:val="20"/>
          <w:szCs w:val="20"/>
          <w:lang w:val="en-US"/>
        </w:rPr>
        <w:t>Summary #3 of subband non-overlapping full duplex”, Moderator (CATT)</w:t>
      </w:r>
      <w:bookmarkEnd w:id="17"/>
    </w:p>
    <w:p w14:paraId="09561AB8" w14:textId="756B7BA5" w:rsidR="005921D5" w:rsidRPr="0075491A" w:rsidRDefault="005921D5" w:rsidP="00CB5F85">
      <w:pPr>
        <w:pStyle w:val="ListParagraph"/>
        <w:numPr>
          <w:ilvl w:val="0"/>
          <w:numId w:val="4"/>
        </w:numPr>
        <w:tabs>
          <w:tab w:val="left" w:pos="1985"/>
          <w:tab w:val="left" w:pos="2835"/>
          <w:tab w:val="right" w:pos="9072"/>
          <w:tab w:val="right" w:pos="10206"/>
        </w:tabs>
        <w:jc w:val="both"/>
        <w:rPr>
          <w:sz w:val="20"/>
          <w:szCs w:val="20"/>
          <w:lang w:val="en-US"/>
        </w:rPr>
      </w:pPr>
      <w:bookmarkStart w:id="18" w:name="_Ref127540782"/>
      <w:r w:rsidRPr="0075491A">
        <w:rPr>
          <w:sz w:val="20"/>
          <w:szCs w:val="20"/>
          <w:lang w:val="en-US"/>
        </w:rPr>
        <w:t xml:space="preserve">R1-2207231, </w:t>
      </w:r>
      <w:r w:rsidR="00437E81">
        <w:rPr>
          <w:sz w:val="20"/>
          <w:szCs w:val="20"/>
          <w:lang w:val="en-US"/>
        </w:rPr>
        <w:t>“</w:t>
      </w:r>
      <w:r w:rsidRPr="0075491A">
        <w:rPr>
          <w:sz w:val="20"/>
          <w:szCs w:val="20"/>
          <w:lang w:val="en-US"/>
        </w:rPr>
        <w:t>Feasibility and techniques for Subband non-overlapping full duplex</w:t>
      </w:r>
      <w:r w:rsidR="00437E81">
        <w:rPr>
          <w:sz w:val="20"/>
          <w:szCs w:val="20"/>
          <w:lang w:val="en-US"/>
        </w:rPr>
        <w:t>”</w:t>
      </w:r>
      <w:r w:rsidRPr="0075491A">
        <w:rPr>
          <w:sz w:val="20"/>
          <w:szCs w:val="20"/>
          <w:lang w:val="en-US"/>
        </w:rPr>
        <w:t>, Qualcomm Incorporated</w:t>
      </w:r>
      <w:bookmarkEnd w:id="18"/>
    </w:p>
    <w:p w14:paraId="26B960A7" w14:textId="52672AC7" w:rsidR="000E46D3" w:rsidRPr="0075491A" w:rsidRDefault="000E46D3" w:rsidP="00CB5F85">
      <w:pPr>
        <w:pStyle w:val="ListParagraph"/>
        <w:numPr>
          <w:ilvl w:val="0"/>
          <w:numId w:val="4"/>
        </w:numPr>
        <w:tabs>
          <w:tab w:val="left" w:pos="1985"/>
          <w:tab w:val="left" w:pos="2835"/>
          <w:tab w:val="right" w:pos="9072"/>
          <w:tab w:val="right" w:pos="10206"/>
        </w:tabs>
        <w:jc w:val="both"/>
        <w:rPr>
          <w:sz w:val="20"/>
          <w:szCs w:val="20"/>
          <w:lang w:val="en-US"/>
        </w:rPr>
      </w:pPr>
      <w:r w:rsidRPr="0075491A">
        <w:rPr>
          <w:sz w:val="20"/>
          <w:szCs w:val="20"/>
          <w:lang w:val="en-US"/>
        </w:rPr>
        <w:t xml:space="preserve">R1-2205897, </w:t>
      </w:r>
      <w:r w:rsidR="00437E81">
        <w:rPr>
          <w:sz w:val="20"/>
          <w:szCs w:val="20"/>
          <w:lang w:val="en-US"/>
        </w:rPr>
        <w:t>“</w:t>
      </w:r>
      <w:r w:rsidRPr="0075491A">
        <w:rPr>
          <w:sz w:val="20"/>
          <w:szCs w:val="20"/>
          <w:lang w:val="en-US"/>
        </w:rPr>
        <w:t>Discussion on subband non-overlapping full duplex</w:t>
      </w:r>
      <w:r w:rsidR="00437E81">
        <w:rPr>
          <w:sz w:val="20"/>
          <w:szCs w:val="20"/>
          <w:lang w:val="en-US"/>
        </w:rPr>
        <w:t>”</w:t>
      </w:r>
      <w:r w:rsidRPr="0075491A">
        <w:rPr>
          <w:sz w:val="20"/>
          <w:szCs w:val="20"/>
          <w:lang w:val="en-US"/>
        </w:rPr>
        <w:t>, Huawei, HiSilicon</w:t>
      </w:r>
    </w:p>
    <w:p w14:paraId="7DF915E3" w14:textId="08BCA148" w:rsidR="00490511" w:rsidRDefault="00490511" w:rsidP="00490511">
      <w:pPr>
        <w:pStyle w:val="ListParagraph"/>
        <w:numPr>
          <w:ilvl w:val="0"/>
          <w:numId w:val="4"/>
        </w:numPr>
        <w:tabs>
          <w:tab w:val="left" w:pos="1985"/>
          <w:tab w:val="left" w:pos="2835"/>
          <w:tab w:val="right" w:pos="9072"/>
          <w:tab w:val="right" w:pos="10206"/>
        </w:tabs>
        <w:jc w:val="both"/>
        <w:rPr>
          <w:sz w:val="20"/>
          <w:szCs w:val="20"/>
          <w:lang w:val="en-US"/>
        </w:rPr>
      </w:pPr>
      <w:r w:rsidRPr="0075491A">
        <w:rPr>
          <w:sz w:val="20"/>
          <w:szCs w:val="20"/>
          <w:lang w:val="en-US"/>
        </w:rPr>
        <w:t>R1-</w:t>
      </w:r>
      <w:r w:rsidR="00381999" w:rsidRPr="00381999">
        <w:rPr>
          <w:sz w:val="20"/>
          <w:szCs w:val="20"/>
          <w:lang w:val="en-US"/>
        </w:rPr>
        <w:t>2301571</w:t>
      </w:r>
      <w:r>
        <w:rPr>
          <w:sz w:val="20"/>
          <w:szCs w:val="20"/>
          <w:lang w:val="en-US"/>
        </w:rPr>
        <w:t>,</w:t>
      </w:r>
      <w:r w:rsidRPr="0075491A">
        <w:rPr>
          <w:sz w:val="20"/>
          <w:szCs w:val="20"/>
          <w:lang w:val="en-US"/>
        </w:rPr>
        <w:t xml:space="preserve"> </w:t>
      </w:r>
      <w:r>
        <w:rPr>
          <w:sz w:val="20"/>
          <w:szCs w:val="20"/>
          <w:lang w:val="en-US"/>
        </w:rPr>
        <w:t>“</w:t>
      </w:r>
      <w:r w:rsidRPr="0075491A">
        <w:rPr>
          <w:sz w:val="20"/>
          <w:szCs w:val="20"/>
          <w:lang w:val="en-US"/>
        </w:rPr>
        <w:t>Dynamic TDD enhancements</w:t>
      </w:r>
      <w:r>
        <w:rPr>
          <w:sz w:val="20"/>
          <w:szCs w:val="20"/>
          <w:lang w:val="en-US"/>
        </w:rPr>
        <w:t>”</w:t>
      </w:r>
      <w:r w:rsidRPr="0075491A">
        <w:rPr>
          <w:sz w:val="20"/>
          <w:szCs w:val="20"/>
          <w:lang w:val="en-US"/>
        </w:rPr>
        <w:t>, Nokia, Nokia Shanghai Bell</w:t>
      </w:r>
    </w:p>
    <w:p w14:paraId="760B80E2" w14:textId="7F5A62B8" w:rsidR="000E46D3" w:rsidRPr="002D6F7E" w:rsidRDefault="000E46D3" w:rsidP="00CB5F85">
      <w:pPr>
        <w:pStyle w:val="ListParagraph"/>
        <w:numPr>
          <w:ilvl w:val="0"/>
          <w:numId w:val="4"/>
        </w:numPr>
        <w:tabs>
          <w:tab w:val="left" w:pos="1985"/>
          <w:tab w:val="left" w:pos="2835"/>
          <w:tab w:val="right" w:pos="9072"/>
          <w:tab w:val="right" w:pos="10206"/>
        </w:tabs>
        <w:jc w:val="both"/>
        <w:rPr>
          <w:sz w:val="20"/>
          <w:szCs w:val="20"/>
          <w:lang w:val="en-US"/>
        </w:rPr>
      </w:pPr>
      <w:r w:rsidRPr="0075491A">
        <w:rPr>
          <w:sz w:val="20"/>
          <w:szCs w:val="20"/>
          <w:lang w:val="en-US"/>
        </w:rPr>
        <w:t xml:space="preserve">R1-2207364, </w:t>
      </w:r>
      <w:r w:rsidR="00437E81">
        <w:rPr>
          <w:sz w:val="20"/>
          <w:szCs w:val="20"/>
          <w:lang w:val="en-US"/>
        </w:rPr>
        <w:t>“</w:t>
      </w:r>
      <w:r w:rsidRPr="0075491A">
        <w:rPr>
          <w:sz w:val="20"/>
          <w:szCs w:val="20"/>
          <w:lang w:val="en-US"/>
        </w:rPr>
        <w:t>Study on Subband non-overlapping full duplex</w:t>
      </w:r>
      <w:r w:rsidR="00437E81">
        <w:rPr>
          <w:sz w:val="20"/>
          <w:szCs w:val="20"/>
          <w:lang w:val="en-US"/>
        </w:rPr>
        <w:t>”</w:t>
      </w:r>
      <w:r w:rsidRPr="0075491A">
        <w:rPr>
          <w:sz w:val="20"/>
          <w:szCs w:val="20"/>
          <w:lang w:val="en-US"/>
        </w:rPr>
        <w:t xml:space="preserve">, </w:t>
      </w:r>
      <w:r w:rsidRPr="0075491A">
        <w:rPr>
          <w:rFonts w:eastAsia="Batang"/>
          <w:sz w:val="20"/>
          <w:szCs w:val="20"/>
          <w:lang w:val="en-US" w:eastAsia="ko-KR"/>
        </w:rPr>
        <w:t>LG Electronics</w:t>
      </w:r>
    </w:p>
    <w:p w14:paraId="7EA17677" w14:textId="44E4D402" w:rsidR="005453A6" w:rsidRPr="002D6F7E" w:rsidRDefault="00321F01" w:rsidP="00CB5F85">
      <w:pPr>
        <w:pStyle w:val="ListParagraph"/>
        <w:numPr>
          <w:ilvl w:val="0"/>
          <w:numId w:val="4"/>
        </w:numPr>
        <w:tabs>
          <w:tab w:val="left" w:pos="1985"/>
          <w:tab w:val="left" w:pos="2835"/>
          <w:tab w:val="right" w:pos="9072"/>
          <w:tab w:val="right" w:pos="10206"/>
        </w:tabs>
        <w:jc w:val="both"/>
        <w:rPr>
          <w:sz w:val="20"/>
          <w:szCs w:val="20"/>
          <w:lang w:val="en-US"/>
        </w:rPr>
      </w:pPr>
      <w:r w:rsidRPr="0075491A">
        <w:rPr>
          <w:sz w:val="20"/>
          <w:szCs w:val="20"/>
          <w:lang w:val="en-US"/>
        </w:rPr>
        <w:t>R1-2206170</w:t>
      </w:r>
      <w:r>
        <w:rPr>
          <w:sz w:val="20"/>
          <w:szCs w:val="20"/>
          <w:lang w:val="en-US"/>
        </w:rPr>
        <w:t>, “</w:t>
      </w:r>
      <w:r w:rsidRPr="0075491A">
        <w:rPr>
          <w:rFonts w:eastAsia="MS Mincho"/>
          <w:sz w:val="20"/>
          <w:szCs w:val="20"/>
          <w:lang w:val="en-US"/>
        </w:rPr>
        <w:t>Views on Subband non-overlapping Full Duplex</w:t>
      </w:r>
      <w:r>
        <w:rPr>
          <w:rFonts w:eastAsia="MS Mincho"/>
          <w:sz w:val="20"/>
          <w:szCs w:val="20"/>
          <w:lang w:val="en-US"/>
        </w:rPr>
        <w:t>”</w:t>
      </w:r>
      <w:r w:rsidRPr="0075491A">
        <w:rPr>
          <w:sz w:val="20"/>
          <w:szCs w:val="20"/>
          <w:lang w:val="en-US"/>
        </w:rPr>
        <w:t xml:space="preserve">, Fujitsu </w:t>
      </w:r>
    </w:p>
    <w:p w14:paraId="4CAE6973" w14:textId="7290BBA3" w:rsidR="006C1EA6" w:rsidRDefault="006C1EA6">
      <w:pPr>
        <w:overflowPunct/>
        <w:autoSpaceDE/>
        <w:autoSpaceDN/>
        <w:adjustRightInd/>
        <w:spacing w:after="0"/>
        <w:textAlignment w:val="auto"/>
        <w:rPr>
          <w:lang w:val="en-US" w:eastAsia="zh-CN"/>
        </w:rPr>
      </w:pPr>
      <w:r>
        <w:rPr>
          <w:lang w:val="en-US"/>
        </w:rPr>
        <w:br w:type="page"/>
      </w:r>
    </w:p>
    <w:p w14:paraId="7526AFD8" w14:textId="1A1A30B4" w:rsidR="001800A3" w:rsidRPr="007A1544" w:rsidRDefault="001800A3" w:rsidP="006C1EA6">
      <w:pPr>
        <w:pStyle w:val="Heading1"/>
        <w:numPr>
          <w:ilvl w:val="0"/>
          <w:numId w:val="0"/>
        </w:numPr>
        <w:ind w:left="432" w:hanging="432"/>
        <w:rPr>
          <w:lang w:val="en-US"/>
        </w:rPr>
      </w:pPr>
      <w:r>
        <w:lastRenderedPageBreak/>
        <w:t>Annex</w:t>
      </w:r>
      <w:r w:rsidR="006C1EA6">
        <w:t xml:space="preserve"> A</w:t>
      </w:r>
      <w:r w:rsidR="006C1EA6" w:rsidRPr="006C1EA6">
        <w:rPr>
          <w:lang w:val="en-US"/>
        </w:rPr>
        <w:t xml:space="preserve">: Agreements from </w:t>
      </w:r>
      <w:r w:rsidR="006C1EA6">
        <w:rPr>
          <w:lang w:val="en-US"/>
        </w:rPr>
        <w:t>the previous meetings</w:t>
      </w:r>
    </w:p>
    <w:tbl>
      <w:tblPr>
        <w:tblStyle w:val="TableGrid"/>
        <w:tblW w:w="0" w:type="auto"/>
        <w:tblLook w:val="04A0" w:firstRow="1" w:lastRow="0" w:firstColumn="1" w:lastColumn="0" w:noHBand="0" w:noVBand="1"/>
      </w:tblPr>
      <w:tblGrid>
        <w:gridCol w:w="9629"/>
      </w:tblGrid>
      <w:tr w:rsidR="001800A3" w:rsidRPr="001800A3" w14:paraId="1B81CBAA" w14:textId="77777777" w:rsidTr="0035054F">
        <w:tc>
          <w:tcPr>
            <w:tcW w:w="9629" w:type="dxa"/>
          </w:tcPr>
          <w:p w14:paraId="6834E0E3" w14:textId="77777777" w:rsidR="001800A3" w:rsidRPr="007A1544" w:rsidRDefault="001800A3" w:rsidP="0035054F">
            <w:pPr>
              <w:rPr>
                <w:b/>
                <w:bCs/>
                <w:highlight w:val="green"/>
                <w:lang w:val="en-US" w:eastAsia="ko-KR"/>
              </w:rPr>
            </w:pPr>
            <w:r w:rsidRPr="007A1544">
              <w:rPr>
                <w:b/>
                <w:bCs/>
                <w:lang w:val="en-US"/>
              </w:rPr>
              <w:t>RAN WG1 #109-e</w:t>
            </w:r>
          </w:p>
          <w:p w14:paraId="4FA44233" w14:textId="77777777" w:rsidR="001800A3" w:rsidRPr="007A1544" w:rsidRDefault="001800A3" w:rsidP="0035054F">
            <w:pPr>
              <w:rPr>
                <w:highlight w:val="green"/>
                <w:lang w:val="en-US" w:eastAsia="ko-KR"/>
              </w:rPr>
            </w:pPr>
            <w:r w:rsidRPr="007A1544">
              <w:rPr>
                <w:highlight w:val="green"/>
                <w:lang w:val="en-US" w:eastAsia="ko-KR"/>
              </w:rPr>
              <w:t>Agreement</w:t>
            </w:r>
          </w:p>
          <w:p w14:paraId="6B8C8148" w14:textId="77777777" w:rsidR="001800A3" w:rsidRPr="007A1544" w:rsidRDefault="001800A3" w:rsidP="0035054F">
            <w:pPr>
              <w:rPr>
                <w:lang w:val="en-US" w:eastAsia="ko-KR"/>
              </w:rPr>
            </w:pPr>
            <w:r w:rsidRPr="007A1544">
              <w:rPr>
                <w:lang w:val="en-US" w:eastAsia="ko-KR"/>
              </w:rPr>
              <w:t>Study whether/how to inform the UE of the time and/or frequency location of subbands that gNB would use for SBFD operation.</w:t>
            </w:r>
          </w:p>
          <w:p w14:paraId="0848906F" w14:textId="77777777" w:rsidR="001800A3" w:rsidRPr="007A1544" w:rsidRDefault="001800A3" w:rsidP="0035054F">
            <w:pPr>
              <w:rPr>
                <w:highlight w:val="green"/>
                <w:lang w:val="en-US" w:eastAsia="ko-KR"/>
              </w:rPr>
            </w:pPr>
            <w:r w:rsidRPr="007A1544">
              <w:rPr>
                <w:highlight w:val="green"/>
                <w:lang w:val="en-US" w:eastAsia="ko-KR"/>
              </w:rPr>
              <w:t>Agreement</w:t>
            </w:r>
          </w:p>
          <w:p w14:paraId="62D9ADBE" w14:textId="77777777" w:rsidR="001800A3" w:rsidRPr="007A1544" w:rsidRDefault="001800A3" w:rsidP="0035054F">
            <w:pPr>
              <w:rPr>
                <w:lang w:val="en-US" w:eastAsia="ko-KR"/>
              </w:rPr>
            </w:pPr>
            <w:r w:rsidRPr="007A1544">
              <w:rPr>
                <w:lang w:val="en-US" w:eastAsia="ko-KR"/>
              </w:rPr>
              <w:t>Study the impact/potential enhancements of resource allocation in symbols with subbands that gNB would use for SBFD operation.</w:t>
            </w:r>
          </w:p>
          <w:p w14:paraId="53EB2D6F" w14:textId="77777777" w:rsidR="001800A3" w:rsidRPr="007A1544" w:rsidRDefault="001800A3" w:rsidP="0035054F">
            <w:pPr>
              <w:rPr>
                <w:highlight w:val="green"/>
                <w:lang w:val="en-US" w:eastAsia="ko-KR"/>
              </w:rPr>
            </w:pPr>
            <w:r w:rsidRPr="007A1544">
              <w:rPr>
                <w:highlight w:val="green"/>
                <w:lang w:val="en-US" w:eastAsia="ko-KR"/>
              </w:rPr>
              <w:t>Agreement</w:t>
            </w:r>
          </w:p>
          <w:p w14:paraId="003AEC3F" w14:textId="77777777" w:rsidR="001800A3" w:rsidRPr="007A1544" w:rsidRDefault="001800A3" w:rsidP="0035054F">
            <w:pPr>
              <w:rPr>
                <w:rFonts w:eastAsia="Malgun Gothic"/>
                <w:lang w:val="en-US" w:eastAsia="zh-CN"/>
              </w:rPr>
            </w:pPr>
            <w:r w:rsidRPr="007A1544">
              <w:rPr>
                <w:rFonts w:eastAsia="Malgun Gothic"/>
                <w:lang w:val="en-US" w:eastAsia="zh-CN"/>
              </w:rPr>
              <w:t>At least study SBFD operation within a TDD carrier.</w:t>
            </w:r>
          </w:p>
          <w:p w14:paraId="6F85D618" w14:textId="77777777" w:rsidR="001800A3" w:rsidRPr="007A1544" w:rsidRDefault="001800A3" w:rsidP="0035054F">
            <w:pPr>
              <w:rPr>
                <w:rFonts w:eastAsia="Malgun Gothic"/>
                <w:bCs/>
                <w:color w:val="000000"/>
                <w:u w:val="single"/>
                <w:lang w:val="en-US" w:eastAsia="zh-CN"/>
              </w:rPr>
            </w:pPr>
            <w:r w:rsidRPr="007A1544">
              <w:rPr>
                <w:rFonts w:eastAsia="Malgun Gothic"/>
                <w:bCs/>
                <w:color w:val="000000"/>
                <w:u w:val="single"/>
                <w:lang w:val="en-US" w:eastAsia="zh-CN"/>
              </w:rPr>
              <w:t>Conclusion</w:t>
            </w:r>
          </w:p>
          <w:p w14:paraId="7C73532C" w14:textId="77777777" w:rsidR="001800A3" w:rsidRPr="007A1544" w:rsidRDefault="001800A3" w:rsidP="0035054F">
            <w:pPr>
              <w:rPr>
                <w:rFonts w:eastAsia="Malgun Gothic"/>
                <w:lang w:val="en-US" w:eastAsia="zh-CN"/>
              </w:rPr>
            </w:pPr>
            <w:r w:rsidRPr="007A1544">
              <w:rPr>
                <w:rFonts w:eastAsia="Malgun Gothic"/>
                <w:lang w:val="en-US" w:eastAsia="zh-CN"/>
              </w:rPr>
              <w:t xml:space="preserve">For discussion purpose only, SBFD symbol is defined as symbol with subbands that gNB would use for SBFD operation. </w:t>
            </w:r>
          </w:p>
          <w:p w14:paraId="6F4AC255" w14:textId="77777777" w:rsidR="001800A3" w:rsidRPr="007A1544" w:rsidRDefault="001800A3" w:rsidP="0035054F">
            <w:pPr>
              <w:rPr>
                <w:rFonts w:eastAsia="Malgun Gothic"/>
                <w:bCs/>
                <w:color w:val="000000"/>
                <w:u w:val="single"/>
                <w:lang w:val="en-US" w:eastAsia="zh-CN"/>
              </w:rPr>
            </w:pPr>
            <w:r w:rsidRPr="007A1544">
              <w:rPr>
                <w:rFonts w:eastAsia="Malgun Gothic"/>
                <w:bCs/>
                <w:color w:val="000000"/>
                <w:u w:val="single"/>
                <w:lang w:val="en-US" w:eastAsia="zh-CN"/>
              </w:rPr>
              <w:t>Conclusion</w:t>
            </w:r>
          </w:p>
          <w:p w14:paraId="220E20C1" w14:textId="77777777" w:rsidR="001800A3" w:rsidRPr="007A1544" w:rsidRDefault="001800A3" w:rsidP="0035054F">
            <w:pPr>
              <w:rPr>
                <w:rFonts w:eastAsia="微软雅黑"/>
                <w:color w:val="000000"/>
                <w:lang w:val="en-US" w:eastAsia="zh-CN"/>
              </w:rPr>
            </w:pPr>
            <w:r w:rsidRPr="007A1544">
              <w:rPr>
                <w:rFonts w:eastAsia="Malgun Gothic"/>
                <w:lang w:val="en-US" w:eastAsia="zh-CN"/>
              </w:rPr>
              <w:t xml:space="preserve">For discussion purpose, for SBFD operation within a TDD carrier, </w:t>
            </w:r>
            <w:r w:rsidRPr="007A1544">
              <w:rPr>
                <w:rFonts w:eastAsia="Malgun Gothic"/>
                <w:lang w:val="en-US"/>
              </w:rPr>
              <w:t>a SBFD subband consists of 1 RB or a set of consecutive RBs for the same transmission direction.</w:t>
            </w:r>
          </w:p>
          <w:p w14:paraId="130B58EB" w14:textId="77777777" w:rsidR="001800A3" w:rsidRPr="007A1544" w:rsidRDefault="001800A3" w:rsidP="0035054F">
            <w:pPr>
              <w:rPr>
                <w:bCs/>
                <w:highlight w:val="green"/>
                <w:lang w:val="en-US" w:eastAsia="ko-KR"/>
              </w:rPr>
            </w:pPr>
            <w:r w:rsidRPr="007A1544">
              <w:rPr>
                <w:bCs/>
                <w:highlight w:val="green"/>
                <w:lang w:val="en-US" w:eastAsia="ko-KR"/>
              </w:rPr>
              <w:t>Agreement</w:t>
            </w:r>
          </w:p>
          <w:p w14:paraId="355EE9D1" w14:textId="77777777" w:rsidR="001800A3" w:rsidRPr="007A1544" w:rsidRDefault="001800A3" w:rsidP="0035054F">
            <w:pPr>
              <w:rPr>
                <w:rFonts w:eastAsia="Malgun Gothic"/>
                <w:lang w:val="en-US" w:eastAsia="zh-CN"/>
              </w:rPr>
            </w:pPr>
            <w:r w:rsidRPr="007A1544">
              <w:rPr>
                <w:rFonts w:eastAsia="Malgun Gothic"/>
                <w:lang w:val="en-US" w:eastAsia="zh-CN"/>
              </w:rPr>
              <w:t>The time and frequency location of subbands within a TDD carrier are not fixed in the specification.</w:t>
            </w:r>
          </w:p>
          <w:p w14:paraId="153CC47B" w14:textId="77777777" w:rsidR="001800A3" w:rsidRPr="007A1544" w:rsidRDefault="001800A3" w:rsidP="00B406BA">
            <w:pPr>
              <w:pStyle w:val="ListParagraph"/>
              <w:numPr>
                <w:ilvl w:val="0"/>
                <w:numId w:val="8"/>
              </w:numPr>
              <w:overflowPunct w:val="0"/>
              <w:autoSpaceDE w:val="0"/>
              <w:autoSpaceDN w:val="0"/>
              <w:adjustRightInd w:val="0"/>
              <w:spacing w:after="180"/>
              <w:textAlignment w:val="baseline"/>
              <w:rPr>
                <w:sz w:val="20"/>
                <w:szCs w:val="20"/>
                <w:lang w:val="en-US"/>
              </w:rPr>
            </w:pPr>
            <w:r w:rsidRPr="007A1544">
              <w:rPr>
                <w:sz w:val="20"/>
                <w:szCs w:val="20"/>
                <w:lang w:val="en-US"/>
              </w:rPr>
              <w:t xml:space="preserve">Subject to any RAN4 guidance on minimum or maximum subband and guardband size and subband location within TDD carrier. </w:t>
            </w:r>
          </w:p>
          <w:p w14:paraId="574A5615" w14:textId="77777777" w:rsidR="001800A3" w:rsidRPr="007A1544" w:rsidRDefault="001800A3" w:rsidP="00B406BA">
            <w:pPr>
              <w:pStyle w:val="ListParagraph"/>
              <w:numPr>
                <w:ilvl w:val="0"/>
                <w:numId w:val="8"/>
              </w:numPr>
              <w:overflowPunct w:val="0"/>
              <w:autoSpaceDE w:val="0"/>
              <w:autoSpaceDN w:val="0"/>
              <w:adjustRightInd w:val="0"/>
              <w:spacing w:after="180"/>
              <w:textAlignment w:val="baseline"/>
              <w:rPr>
                <w:sz w:val="20"/>
                <w:szCs w:val="20"/>
                <w:lang w:val="en-US"/>
              </w:rPr>
            </w:pPr>
            <w:r w:rsidRPr="007A1544">
              <w:rPr>
                <w:sz w:val="20"/>
                <w:szCs w:val="20"/>
                <w:lang w:val="en-US"/>
              </w:rPr>
              <w:t>Note that whether the time and/or frequency location of subbands are informed to UE is separately discussed.</w:t>
            </w:r>
          </w:p>
          <w:p w14:paraId="59D554B2" w14:textId="77777777" w:rsidR="001800A3" w:rsidRPr="007A1544" w:rsidRDefault="001800A3" w:rsidP="0035054F">
            <w:pPr>
              <w:rPr>
                <w:b/>
                <w:bCs/>
                <w:lang w:val="en-US"/>
              </w:rPr>
            </w:pPr>
            <w:r w:rsidRPr="007A1544">
              <w:rPr>
                <w:b/>
                <w:bCs/>
                <w:lang w:val="en-US"/>
              </w:rPr>
              <w:t>RAN WG1 #110-e</w:t>
            </w:r>
          </w:p>
          <w:p w14:paraId="681F0E2C" w14:textId="77777777" w:rsidR="001800A3" w:rsidRPr="00145CBB" w:rsidRDefault="001800A3" w:rsidP="0035054F">
            <w:pPr>
              <w:jc w:val="both"/>
              <w:rPr>
                <w:rFonts w:eastAsia="Malgun Gothic"/>
                <w:bCs/>
                <w:highlight w:val="green"/>
                <w:lang w:val="en-US" w:eastAsia="zh-CN"/>
              </w:rPr>
            </w:pPr>
            <w:r w:rsidRPr="00145CBB">
              <w:rPr>
                <w:rFonts w:eastAsia="Malgun Gothic"/>
                <w:bCs/>
                <w:highlight w:val="green"/>
                <w:lang w:val="en-US" w:eastAsia="zh-CN"/>
              </w:rPr>
              <w:t>Agreement:</w:t>
            </w:r>
          </w:p>
          <w:p w14:paraId="0A6FA234" w14:textId="77777777" w:rsidR="001800A3" w:rsidRPr="00145CBB" w:rsidRDefault="001800A3" w:rsidP="0035054F">
            <w:pPr>
              <w:jc w:val="both"/>
              <w:rPr>
                <w:rFonts w:eastAsia="Malgun Gothic"/>
                <w:bCs/>
                <w:lang w:val="en-US" w:eastAsia="zh-CN"/>
              </w:rPr>
            </w:pPr>
            <w:r w:rsidRPr="00145CBB">
              <w:rPr>
                <w:rFonts w:eastAsia="Malgun Gothic"/>
                <w:bCs/>
                <w:lang w:val="en-US" w:eastAsia="zh-CN"/>
              </w:rPr>
              <w:t>Study the following alternatives</w:t>
            </w:r>
            <w:r w:rsidRPr="00145CBB">
              <w:rPr>
                <w:bCs/>
                <w:lang w:val="en-US"/>
              </w:rPr>
              <w:t xml:space="preserve"> </w:t>
            </w:r>
            <w:r w:rsidRPr="00145CBB">
              <w:rPr>
                <w:rFonts w:eastAsia="Malgun Gothic"/>
                <w:bCs/>
                <w:lang w:val="en-US" w:eastAsia="zh-CN"/>
              </w:rPr>
              <w:t>with Alt 4 prioritized, for SBFD operation at least for RRC_CONNECTED state.</w:t>
            </w:r>
          </w:p>
          <w:p w14:paraId="77AE4DCC" w14:textId="77777777" w:rsidR="001800A3" w:rsidRPr="007A1544" w:rsidRDefault="001800A3" w:rsidP="00B406BA">
            <w:pPr>
              <w:numPr>
                <w:ilvl w:val="0"/>
                <w:numId w:val="9"/>
              </w:numPr>
              <w:overflowPunct/>
              <w:autoSpaceDE/>
              <w:autoSpaceDN/>
              <w:adjustRightInd/>
              <w:spacing w:after="0"/>
              <w:jc w:val="both"/>
              <w:textAlignment w:val="auto"/>
              <w:rPr>
                <w:rFonts w:eastAsia="Malgun Gothic"/>
                <w:bCs/>
                <w:lang w:eastAsia="x-none"/>
              </w:rPr>
            </w:pPr>
            <w:r w:rsidRPr="007A1544">
              <w:rPr>
                <w:rFonts w:eastAsia="Malgun Gothic"/>
                <w:bCs/>
                <w:lang w:eastAsia="x-none"/>
              </w:rPr>
              <w:t>SBFD operation Alt 1:</w:t>
            </w:r>
          </w:p>
          <w:p w14:paraId="74EB920D"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Time and frequency locations of subbands for SBFD operation are not known to UEs. </w:t>
            </w:r>
          </w:p>
          <w:p w14:paraId="0C4F022C"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UE behaviors follow existing specifications without introducing new UE behaviors for SBFD operation at gNB side.</w:t>
            </w:r>
          </w:p>
          <w:p w14:paraId="4E1318CB" w14:textId="77777777" w:rsidR="001800A3" w:rsidRPr="007A1544" w:rsidRDefault="001800A3" w:rsidP="00B406BA">
            <w:pPr>
              <w:numPr>
                <w:ilvl w:val="0"/>
                <w:numId w:val="9"/>
              </w:numPr>
              <w:overflowPunct/>
              <w:autoSpaceDE/>
              <w:autoSpaceDN/>
              <w:adjustRightInd/>
              <w:spacing w:after="0"/>
              <w:jc w:val="both"/>
              <w:textAlignment w:val="auto"/>
              <w:rPr>
                <w:rFonts w:eastAsia="Malgun Gothic"/>
                <w:bCs/>
                <w:lang w:eastAsia="x-none"/>
              </w:rPr>
            </w:pPr>
            <w:r w:rsidRPr="007A1544">
              <w:rPr>
                <w:rFonts w:eastAsia="Malgun Gothic"/>
                <w:bCs/>
                <w:lang w:eastAsia="x-none"/>
              </w:rPr>
              <w:t>SBFD operation Alt 2:</w:t>
            </w:r>
          </w:p>
          <w:p w14:paraId="4DAAF02C"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Time and frequency locations of subbands for SBFD operation are not known to UEs. </w:t>
            </w:r>
          </w:p>
          <w:p w14:paraId="31CCAC51"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UE behaviors for non-SBFD aware UEs follow existing specifications.</w:t>
            </w:r>
          </w:p>
          <w:p w14:paraId="13FB5B39"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From RAN1 perspective, new UE behaviors can be introduced for SBFD aware UEs</w:t>
            </w:r>
          </w:p>
          <w:p w14:paraId="2CE74B3C" w14:textId="77777777" w:rsidR="001800A3" w:rsidRPr="007A1544" w:rsidRDefault="001800A3" w:rsidP="00B406BA">
            <w:pPr>
              <w:numPr>
                <w:ilvl w:val="0"/>
                <w:numId w:val="9"/>
              </w:numPr>
              <w:overflowPunct/>
              <w:autoSpaceDE/>
              <w:autoSpaceDN/>
              <w:adjustRightInd/>
              <w:spacing w:after="0"/>
              <w:jc w:val="both"/>
              <w:textAlignment w:val="auto"/>
              <w:rPr>
                <w:rFonts w:eastAsia="Malgun Gothic"/>
                <w:bCs/>
                <w:lang w:eastAsia="x-none"/>
              </w:rPr>
            </w:pPr>
            <w:r w:rsidRPr="007A1544">
              <w:rPr>
                <w:rFonts w:eastAsia="Malgun Gothic"/>
                <w:bCs/>
                <w:lang w:eastAsia="x-none"/>
              </w:rPr>
              <w:t>SBFD operation Alt 3:</w:t>
            </w:r>
          </w:p>
          <w:p w14:paraId="403E191C"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Only time location of subbands for SBFD operation is known to SBFD aware UEs. </w:t>
            </w:r>
          </w:p>
          <w:p w14:paraId="2956189F"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UE behaviors for non-SBFD aware UEs follow existing specifications.</w:t>
            </w:r>
          </w:p>
          <w:p w14:paraId="66FB503E"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From RAN1 perspective, new UE behaviors can be introduced for SBFD aware UEs based on the time location of subbands for SBFD operation </w:t>
            </w:r>
          </w:p>
          <w:p w14:paraId="52425B79" w14:textId="77777777" w:rsidR="001800A3" w:rsidRPr="007A1544" w:rsidRDefault="001800A3" w:rsidP="00B406BA">
            <w:pPr>
              <w:numPr>
                <w:ilvl w:val="0"/>
                <w:numId w:val="9"/>
              </w:numPr>
              <w:overflowPunct/>
              <w:autoSpaceDE/>
              <w:autoSpaceDN/>
              <w:adjustRightInd/>
              <w:spacing w:after="0"/>
              <w:jc w:val="both"/>
              <w:textAlignment w:val="auto"/>
              <w:rPr>
                <w:rFonts w:eastAsia="Malgun Gothic"/>
                <w:bCs/>
                <w:lang w:eastAsia="x-none"/>
              </w:rPr>
            </w:pPr>
            <w:r w:rsidRPr="007A1544">
              <w:rPr>
                <w:rFonts w:eastAsia="Malgun Gothic"/>
                <w:bCs/>
                <w:lang w:eastAsia="x-none"/>
              </w:rPr>
              <w:t>SBFD operation Alt 4:</w:t>
            </w:r>
          </w:p>
          <w:p w14:paraId="56BC21F3"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Both time and frequency locations of subbands for SBFD operation are known to SBFD aware UEs. </w:t>
            </w:r>
          </w:p>
          <w:p w14:paraId="0A6F3DD3"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UE behaviors for non-SBFD aware UEs follow existing specifications.</w:t>
            </w:r>
          </w:p>
          <w:p w14:paraId="68A37342"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From RAN1 perspective, new UE behaviors can be introduced for SBFD aware UEs based on the time and frequency locations of subbands for SBFD operation.</w:t>
            </w:r>
          </w:p>
          <w:p w14:paraId="6189A03D" w14:textId="77777777" w:rsidR="001800A3" w:rsidRPr="00145CBB" w:rsidRDefault="001800A3" w:rsidP="0035054F">
            <w:pPr>
              <w:rPr>
                <w:bCs/>
                <w:lang w:val="en-US" w:eastAsia="ko-KR"/>
              </w:rPr>
            </w:pPr>
            <w:r w:rsidRPr="00145CBB">
              <w:rPr>
                <w:bCs/>
                <w:lang w:val="en-US" w:eastAsia="ko-KR"/>
              </w:rPr>
              <w:t>UE capability discussion is held in work item phase.</w:t>
            </w:r>
          </w:p>
          <w:p w14:paraId="77D52843" w14:textId="77777777" w:rsidR="001800A3" w:rsidRPr="007A1544" w:rsidRDefault="001800A3" w:rsidP="001800A3">
            <w:pPr>
              <w:rPr>
                <w:rFonts w:eastAsia="Malgun Gothic"/>
                <w:bCs/>
                <w:highlight w:val="green"/>
                <w:lang w:val="en-US" w:eastAsia="zh-CN"/>
              </w:rPr>
            </w:pPr>
            <w:r w:rsidRPr="007A1544">
              <w:rPr>
                <w:rFonts w:eastAsia="Malgun Gothic"/>
                <w:bCs/>
                <w:highlight w:val="green"/>
                <w:lang w:val="en-US" w:eastAsia="zh-CN"/>
              </w:rPr>
              <w:lastRenderedPageBreak/>
              <w:t>Agreement:</w:t>
            </w:r>
          </w:p>
          <w:p w14:paraId="477685F4" w14:textId="77777777" w:rsidR="001800A3" w:rsidRPr="007A1544" w:rsidRDefault="001800A3" w:rsidP="0035054F">
            <w:pPr>
              <w:rPr>
                <w:rFonts w:eastAsia="Malgun Gothic"/>
                <w:bCs/>
                <w:lang w:val="en-US" w:eastAsia="zh-CN"/>
              </w:rPr>
            </w:pPr>
            <w:r w:rsidRPr="007A1544">
              <w:rPr>
                <w:rFonts w:eastAsia="Malgun Gothic"/>
                <w:bCs/>
                <w:lang w:val="en-US" w:eastAsia="zh-CN"/>
              </w:rPr>
              <w:t>For indication of subband locations for SBFD operation, study semi-static configuration of subband time and frequency location as baseline.</w:t>
            </w:r>
          </w:p>
          <w:p w14:paraId="28FDC5F9" w14:textId="77777777" w:rsidR="001800A3" w:rsidRPr="007A1544" w:rsidRDefault="001800A3" w:rsidP="0035054F">
            <w:pPr>
              <w:jc w:val="both"/>
              <w:rPr>
                <w:rFonts w:eastAsia="Malgun Gothic"/>
                <w:bCs/>
                <w:highlight w:val="green"/>
                <w:lang w:val="en-US" w:eastAsia="zh-CN"/>
              </w:rPr>
            </w:pPr>
            <w:r w:rsidRPr="007A1544">
              <w:rPr>
                <w:rFonts w:eastAsia="Malgun Gothic"/>
                <w:bCs/>
                <w:highlight w:val="green"/>
                <w:lang w:val="en-US" w:eastAsia="zh-CN"/>
              </w:rPr>
              <w:t>Agreement</w:t>
            </w:r>
          </w:p>
          <w:p w14:paraId="2AA09D40" w14:textId="77777777" w:rsidR="001800A3" w:rsidRPr="007A1544" w:rsidRDefault="001800A3" w:rsidP="001800A3">
            <w:pPr>
              <w:rPr>
                <w:lang w:val="en-US" w:eastAsia="zh-CN"/>
              </w:rPr>
            </w:pPr>
            <w:r w:rsidRPr="007A1544">
              <w:rPr>
                <w:lang w:val="en-US" w:eastAsia="zh-CN"/>
              </w:rPr>
              <w:t>For semi-static configuration of subband location, consider same subband frequency resources across different SBFD symbols as baseline.</w:t>
            </w:r>
          </w:p>
          <w:p w14:paraId="6EBD7823" w14:textId="77777777" w:rsidR="001800A3" w:rsidRPr="007A1544" w:rsidRDefault="001800A3" w:rsidP="0035054F">
            <w:pPr>
              <w:rPr>
                <w:highlight w:val="darkYellow"/>
                <w:lang w:val="en-US" w:eastAsia="zh-CN"/>
              </w:rPr>
            </w:pPr>
            <w:r w:rsidRPr="007A1544">
              <w:rPr>
                <w:highlight w:val="darkYellow"/>
                <w:lang w:val="en-US" w:eastAsia="zh-CN"/>
              </w:rPr>
              <w:t>Working Assumption</w:t>
            </w:r>
          </w:p>
          <w:p w14:paraId="75B6D963" w14:textId="77777777" w:rsidR="001800A3" w:rsidRPr="007A1544" w:rsidRDefault="001800A3" w:rsidP="0035054F">
            <w:pPr>
              <w:rPr>
                <w:lang w:val="en-US"/>
              </w:rPr>
            </w:pPr>
            <w:r w:rsidRPr="007A1544">
              <w:rPr>
                <w:lang w:val="en-US"/>
              </w:rPr>
              <w:t>For SBFD operation within a TDD carrier, study SBFD</w:t>
            </w:r>
            <w:r w:rsidRPr="007A1544">
              <w:rPr>
                <w:lang w:val="en-US" w:eastAsia="zh-CN"/>
              </w:rPr>
              <w:t xml:space="preserve"> scheme</w:t>
            </w:r>
            <w:r w:rsidRPr="007A1544">
              <w:rPr>
                <w:lang w:val="en-US"/>
              </w:rPr>
              <w:t xml:space="preserve"> </w:t>
            </w:r>
            <w:r w:rsidRPr="007A1544">
              <w:rPr>
                <w:lang w:val="en-US" w:eastAsia="zh-CN"/>
              </w:rPr>
              <w:t>within</w:t>
            </w:r>
            <w:r w:rsidRPr="007A1544">
              <w:rPr>
                <w:lang w:val="en-US"/>
              </w:rPr>
              <w:t xml:space="preserve"> a single configured DL and UL BWP pair with aligned center frequencies as baseline. </w:t>
            </w:r>
          </w:p>
          <w:p w14:paraId="02BEA2C7" w14:textId="77777777" w:rsidR="001800A3" w:rsidRPr="007A1544" w:rsidRDefault="001800A3" w:rsidP="00B406BA">
            <w:pPr>
              <w:pStyle w:val="ListParagraph"/>
              <w:numPr>
                <w:ilvl w:val="0"/>
                <w:numId w:val="10"/>
              </w:numPr>
              <w:overflowPunct w:val="0"/>
              <w:autoSpaceDE w:val="0"/>
              <w:autoSpaceDN w:val="0"/>
              <w:adjustRightInd w:val="0"/>
              <w:spacing w:after="180"/>
              <w:textAlignment w:val="baseline"/>
              <w:rPr>
                <w:sz w:val="20"/>
                <w:szCs w:val="20"/>
                <w:lang w:val="en-US"/>
              </w:rPr>
            </w:pPr>
            <w:r w:rsidRPr="007A1544">
              <w:rPr>
                <w:sz w:val="20"/>
                <w:szCs w:val="20"/>
                <w:lang w:val="en-US"/>
              </w:rPr>
              <w:t>FFS feasibility</w:t>
            </w:r>
            <w:r w:rsidRPr="007A1544">
              <w:rPr>
                <w:rFonts w:cs="Times"/>
                <w:sz w:val="20"/>
                <w:szCs w:val="20"/>
                <w:lang w:val="en-US"/>
              </w:rPr>
              <w:t xml:space="preserve"> and potential benefit of</w:t>
            </w:r>
            <w:r w:rsidRPr="007A1544">
              <w:rPr>
                <w:sz w:val="20"/>
                <w:szCs w:val="20"/>
                <w:lang w:val="en-US"/>
              </w:rPr>
              <w:t xml:space="preserve"> SBFD scheme within a single configured DL and UL BWP pair with unaligned center frequencies</w:t>
            </w:r>
          </w:p>
          <w:p w14:paraId="667770DA" w14:textId="77777777" w:rsidR="001800A3" w:rsidRPr="007A1544" w:rsidRDefault="001800A3" w:rsidP="00B406BA">
            <w:pPr>
              <w:pStyle w:val="ListParagraph"/>
              <w:numPr>
                <w:ilvl w:val="0"/>
                <w:numId w:val="10"/>
              </w:numPr>
              <w:overflowPunct w:val="0"/>
              <w:autoSpaceDE w:val="0"/>
              <w:autoSpaceDN w:val="0"/>
              <w:adjustRightInd w:val="0"/>
              <w:spacing w:after="180"/>
              <w:ind w:left="714" w:hanging="357"/>
              <w:textAlignment w:val="baseline"/>
              <w:rPr>
                <w:sz w:val="20"/>
                <w:szCs w:val="20"/>
                <w:lang w:val="en-US"/>
              </w:rPr>
            </w:pPr>
            <w:r w:rsidRPr="007A1544">
              <w:rPr>
                <w:rFonts w:cs="Times"/>
                <w:sz w:val="20"/>
                <w:szCs w:val="20"/>
                <w:lang w:val="en-US"/>
              </w:rPr>
              <w:t xml:space="preserve">FFS </w:t>
            </w:r>
            <w:r w:rsidRPr="007A1544">
              <w:rPr>
                <w:sz w:val="20"/>
                <w:szCs w:val="20"/>
                <w:lang w:val="en-US"/>
              </w:rPr>
              <w:t>feasibility</w:t>
            </w:r>
            <w:r w:rsidRPr="007A1544">
              <w:rPr>
                <w:rFonts w:cs="Times"/>
                <w:sz w:val="20"/>
                <w:szCs w:val="20"/>
                <w:lang w:val="en-US"/>
              </w:rPr>
              <w:t xml:space="preserve"> and potential benefit of SBFD scheme with more than one configured DL and UL BWP pair with aligned/unaligned center frequencies for a DL and UL BWP pair</w:t>
            </w:r>
          </w:p>
          <w:p w14:paraId="0F313CC2" w14:textId="77777777" w:rsidR="001800A3" w:rsidRPr="007A1544" w:rsidRDefault="001800A3" w:rsidP="001800A3">
            <w:pPr>
              <w:rPr>
                <w:bCs/>
                <w:highlight w:val="green"/>
                <w:lang w:val="en-US"/>
              </w:rPr>
            </w:pPr>
            <w:r w:rsidRPr="007A1544">
              <w:rPr>
                <w:bCs/>
                <w:highlight w:val="green"/>
                <w:lang w:val="en-US"/>
              </w:rPr>
              <w:t>Agreement</w:t>
            </w:r>
          </w:p>
          <w:p w14:paraId="6EF4959F" w14:textId="77777777" w:rsidR="001800A3" w:rsidRPr="007A1544" w:rsidRDefault="001800A3" w:rsidP="0035054F">
            <w:pPr>
              <w:rPr>
                <w:lang w:val="en-US" w:eastAsia="zh-CN"/>
              </w:rPr>
            </w:pPr>
            <w:r w:rsidRPr="007A1544">
              <w:rPr>
                <w:lang w:val="en-US" w:eastAsia="zh-CN"/>
              </w:rPr>
              <w:t xml:space="preserve">For </w:t>
            </w:r>
            <w:r w:rsidRPr="007A1544">
              <w:rPr>
                <w:lang w:val="en-US"/>
              </w:rPr>
              <w:t>SBFD operation</w:t>
            </w:r>
            <w:r w:rsidRPr="007A1544">
              <w:rPr>
                <w:bCs/>
                <w:lang w:val="en-US"/>
              </w:rPr>
              <w:t xml:space="preserve"> Alt </w:t>
            </w:r>
            <w:r w:rsidRPr="007A1544">
              <w:rPr>
                <w:bCs/>
                <w:lang w:val="en-US" w:eastAsia="zh-CN"/>
              </w:rPr>
              <w:t>4, for an SBFD aware UE configured with an UL subband in an SBFD symbol, study the following options:</w:t>
            </w:r>
          </w:p>
          <w:p w14:paraId="381CE8FA" w14:textId="77777777" w:rsidR="001800A3" w:rsidRPr="007A1544" w:rsidRDefault="001800A3" w:rsidP="00B406BA">
            <w:pPr>
              <w:pStyle w:val="ListParagraph"/>
              <w:numPr>
                <w:ilvl w:val="0"/>
                <w:numId w:val="11"/>
              </w:numPr>
              <w:overflowPunct w:val="0"/>
              <w:autoSpaceDE w:val="0"/>
              <w:autoSpaceDN w:val="0"/>
              <w:adjustRightInd w:val="0"/>
              <w:spacing w:after="180"/>
              <w:textAlignment w:val="baseline"/>
              <w:rPr>
                <w:sz w:val="20"/>
                <w:szCs w:val="20"/>
                <w:lang w:val="en-US"/>
              </w:rPr>
            </w:pPr>
            <w:r w:rsidRPr="007A1544">
              <w:rPr>
                <w:sz w:val="20"/>
                <w:szCs w:val="20"/>
                <w:lang w:val="en-US"/>
              </w:rPr>
              <w:t>Option 1: The SBFD aware UE does not expect to be scheduled with UL transmission outside the UL subband or to be scheduled with DL reception within the UL subband in the SBFD symbol</w:t>
            </w:r>
          </w:p>
          <w:p w14:paraId="48228E2B" w14:textId="77777777" w:rsidR="001800A3" w:rsidRPr="007A1544" w:rsidRDefault="001800A3" w:rsidP="00B406BA">
            <w:pPr>
              <w:pStyle w:val="ListParagraph"/>
              <w:numPr>
                <w:ilvl w:val="0"/>
                <w:numId w:val="11"/>
              </w:numPr>
              <w:overflowPunct w:val="0"/>
              <w:autoSpaceDE w:val="0"/>
              <w:autoSpaceDN w:val="0"/>
              <w:adjustRightInd w:val="0"/>
              <w:spacing w:after="180"/>
              <w:textAlignment w:val="baseline"/>
              <w:rPr>
                <w:sz w:val="20"/>
                <w:szCs w:val="20"/>
                <w:lang w:val="en-US"/>
              </w:rPr>
            </w:pPr>
            <w:r w:rsidRPr="007A1544">
              <w:rPr>
                <w:sz w:val="20"/>
                <w:szCs w:val="20"/>
                <w:lang w:val="en-US"/>
              </w:rPr>
              <w:t>Option 2: The SBFD aware UE does not expect to be scheduled with UL transmission outside the UL subband and may be scheduled with DL reception within the UL subband in the SBFD symbol</w:t>
            </w:r>
          </w:p>
          <w:p w14:paraId="70B4EF2B" w14:textId="77777777" w:rsidR="001800A3" w:rsidRPr="007A1544" w:rsidRDefault="001800A3" w:rsidP="00B406BA">
            <w:pPr>
              <w:pStyle w:val="ListParagraph"/>
              <w:numPr>
                <w:ilvl w:val="0"/>
                <w:numId w:val="11"/>
              </w:numPr>
              <w:overflowPunct w:val="0"/>
              <w:autoSpaceDE w:val="0"/>
              <w:autoSpaceDN w:val="0"/>
              <w:adjustRightInd w:val="0"/>
              <w:spacing w:after="180"/>
              <w:textAlignment w:val="baseline"/>
              <w:rPr>
                <w:sz w:val="20"/>
                <w:szCs w:val="20"/>
                <w:lang w:val="en-US"/>
              </w:rPr>
            </w:pPr>
            <w:r w:rsidRPr="007A1544">
              <w:rPr>
                <w:sz w:val="20"/>
                <w:szCs w:val="20"/>
                <w:lang w:val="en-US"/>
              </w:rPr>
              <w:t>Option 3: The SBFD aware UE does not expect to be scheduled with DL reception within the UL subband and may be scheduled with UL transmission outside the UL subband in the SBFD symbol</w:t>
            </w:r>
          </w:p>
          <w:p w14:paraId="684845DF" w14:textId="77777777" w:rsidR="001800A3" w:rsidRPr="007A1544" w:rsidRDefault="001800A3" w:rsidP="00B406BA">
            <w:pPr>
              <w:pStyle w:val="ListParagraph"/>
              <w:numPr>
                <w:ilvl w:val="0"/>
                <w:numId w:val="11"/>
              </w:numPr>
              <w:overflowPunct w:val="0"/>
              <w:autoSpaceDE w:val="0"/>
              <w:autoSpaceDN w:val="0"/>
              <w:adjustRightInd w:val="0"/>
              <w:spacing w:after="180"/>
              <w:ind w:left="714" w:hanging="357"/>
              <w:textAlignment w:val="baseline"/>
              <w:rPr>
                <w:sz w:val="20"/>
                <w:szCs w:val="20"/>
                <w:lang w:val="en-US"/>
              </w:rPr>
            </w:pPr>
            <w:r w:rsidRPr="007A1544">
              <w:rPr>
                <w:sz w:val="20"/>
                <w:szCs w:val="20"/>
                <w:lang w:val="en-US"/>
              </w:rPr>
              <w:t>Option 4: The SBFD aware UE may be scheduled with UL transmission outside the UL subband or DL reception within the UL subband in the SBFD symbol</w:t>
            </w:r>
          </w:p>
          <w:p w14:paraId="37AD6297" w14:textId="77777777" w:rsidR="001800A3" w:rsidRPr="007A1544" w:rsidRDefault="001800A3" w:rsidP="0035054F">
            <w:pPr>
              <w:rPr>
                <w:bCs/>
                <w:highlight w:val="green"/>
                <w:lang w:val="en-US"/>
              </w:rPr>
            </w:pPr>
            <w:r w:rsidRPr="007A1544">
              <w:rPr>
                <w:bCs/>
                <w:highlight w:val="green"/>
                <w:lang w:val="en-US"/>
              </w:rPr>
              <w:t>Agreement</w:t>
            </w:r>
          </w:p>
          <w:p w14:paraId="11AC07E3" w14:textId="77777777" w:rsidR="001800A3" w:rsidRPr="007A1544" w:rsidRDefault="001800A3" w:rsidP="0035054F">
            <w:pPr>
              <w:rPr>
                <w:lang w:val="en-US" w:eastAsia="ko-KR"/>
              </w:rPr>
            </w:pPr>
            <w:r w:rsidRPr="007A1544">
              <w:rPr>
                <w:lang w:val="en-US" w:eastAsia="ko-KR"/>
              </w:rPr>
              <w:t xml:space="preserve">Study the feasibility and potential benefit of UE-to-UE co-channel CLI measurement and reporting, which can be specific for SBFD, </w:t>
            </w:r>
            <w:r w:rsidRPr="007A1544">
              <w:rPr>
                <w:lang w:val="en-US"/>
              </w:rPr>
              <w:t>at least includes:</w:t>
            </w:r>
          </w:p>
          <w:p w14:paraId="0FB73874" w14:textId="77777777" w:rsidR="001800A3" w:rsidRPr="007A1544" w:rsidRDefault="001800A3" w:rsidP="00B406BA">
            <w:pPr>
              <w:pStyle w:val="ListParagraph"/>
              <w:numPr>
                <w:ilvl w:val="0"/>
                <w:numId w:val="12"/>
              </w:numPr>
              <w:overflowPunct w:val="0"/>
              <w:autoSpaceDE w:val="0"/>
              <w:autoSpaceDN w:val="0"/>
              <w:adjustRightInd w:val="0"/>
              <w:spacing w:after="180"/>
              <w:textAlignment w:val="baseline"/>
              <w:rPr>
                <w:sz w:val="20"/>
                <w:szCs w:val="20"/>
                <w:lang w:val="en-US" w:eastAsia="ko-KR"/>
              </w:rPr>
            </w:pPr>
            <w:r w:rsidRPr="007A1544">
              <w:rPr>
                <w:sz w:val="20"/>
                <w:szCs w:val="20"/>
                <w:lang w:val="en-US" w:eastAsia="ko-KR"/>
              </w:rPr>
              <w:t>Measurement resource/reporting configuration</w:t>
            </w:r>
          </w:p>
          <w:p w14:paraId="02FD7B55" w14:textId="77777777" w:rsidR="001800A3" w:rsidRPr="007A1544" w:rsidRDefault="001800A3" w:rsidP="00B406BA">
            <w:pPr>
              <w:pStyle w:val="ListParagraph"/>
              <w:numPr>
                <w:ilvl w:val="0"/>
                <w:numId w:val="12"/>
              </w:numPr>
              <w:overflowPunct w:val="0"/>
              <w:autoSpaceDE w:val="0"/>
              <w:autoSpaceDN w:val="0"/>
              <w:adjustRightInd w:val="0"/>
              <w:spacing w:after="180"/>
              <w:textAlignment w:val="baseline"/>
              <w:rPr>
                <w:sz w:val="20"/>
                <w:szCs w:val="20"/>
                <w:lang w:val="en-US" w:eastAsia="ko-KR"/>
              </w:rPr>
            </w:pPr>
            <w:r w:rsidRPr="007A1544">
              <w:rPr>
                <w:sz w:val="20"/>
                <w:szCs w:val="20"/>
                <w:lang w:val="en-US" w:eastAsia="ko-KR"/>
              </w:rPr>
              <w:t>Measurement/reporting details (including UE processing delay)</w:t>
            </w:r>
          </w:p>
          <w:p w14:paraId="51712067" w14:textId="77777777" w:rsidR="001800A3" w:rsidRPr="007A1544" w:rsidRDefault="001800A3" w:rsidP="00B406BA">
            <w:pPr>
              <w:pStyle w:val="ListParagraph"/>
              <w:numPr>
                <w:ilvl w:val="0"/>
                <w:numId w:val="12"/>
              </w:numPr>
              <w:overflowPunct w:val="0"/>
              <w:autoSpaceDE w:val="0"/>
              <w:autoSpaceDN w:val="0"/>
              <w:adjustRightInd w:val="0"/>
              <w:spacing w:after="180"/>
              <w:textAlignment w:val="baseline"/>
              <w:rPr>
                <w:sz w:val="20"/>
                <w:szCs w:val="20"/>
                <w:lang w:val="en-US" w:eastAsia="ko-KR"/>
              </w:rPr>
            </w:pPr>
            <w:r w:rsidRPr="007A1544">
              <w:rPr>
                <w:sz w:val="20"/>
                <w:szCs w:val="20"/>
                <w:lang w:val="en-US" w:eastAsia="ko-KR"/>
              </w:rPr>
              <w:t>Relevant information exchange (between gNBs) if needed</w:t>
            </w:r>
          </w:p>
          <w:p w14:paraId="7BF4F5EB" w14:textId="77777777" w:rsidR="001800A3" w:rsidRPr="007A1544" w:rsidRDefault="001800A3" w:rsidP="00B406BA">
            <w:pPr>
              <w:pStyle w:val="ListParagraph"/>
              <w:numPr>
                <w:ilvl w:val="0"/>
                <w:numId w:val="12"/>
              </w:numPr>
              <w:overflowPunct w:val="0"/>
              <w:autoSpaceDE w:val="0"/>
              <w:autoSpaceDN w:val="0"/>
              <w:adjustRightInd w:val="0"/>
              <w:spacing w:after="180"/>
              <w:textAlignment w:val="baseline"/>
              <w:rPr>
                <w:sz w:val="20"/>
                <w:szCs w:val="20"/>
                <w:lang w:val="en-US" w:eastAsia="ko-KR"/>
              </w:rPr>
            </w:pPr>
            <w:r w:rsidRPr="007A1544">
              <w:rPr>
                <w:sz w:val="20"/>
                <w:szCs w:val="20"/>
                <w:lang w:val="en-US" w:eastAsia="ko-KR"/>
              </w:rPr>
              <w:t>Usage of measurement at gNB</w:t>
            </w:r>
          </w:p>
          <w:p w14:paraId="518DD3D5" w14:textId="77777777" w:rsidR="001800A3" w:rsidRDefault="001800A3" w:rsidP="0035054F">
            <w:pPr>
              <w:rPr>
                <w:lang w:val="en-US" w:eastAsia="zh-CN"/>
              </w:rPr>
            </w:pPr>
            <w:r w:rsidRPr="007A1544">
              <w:rPr>
                <w:lang w:val="en-US" w:eastAsia="zh-CN"/>
              </w:rPr>
              <w:t>Note: other enhancement(s) for gNB-to-gNB</w:t>
            </w:r>
            <w:r w:rsidRPr="00145CBB">
              <w:rPr>
                <w:rFonts w:hint="eastAsia"/>
                <w:lang w:val="en-US" w:eastAsia="zh-CN"/>
              </w:rPr>
              <w:t xml:space="preserve"> and UE-to-UE CLI handling </w:t>
            </w:r>
            <w:r w:rsidRPr="00145CBB">
              <w:rPr>
                <w:lang w:val="en-US" w:eastAsia="ko-KR"/>
              </w:rPr>
              <w:t>specific for SBFD</w:t>
            </w:r>
            <w:r w:rsidRPr="00145CBB">
              <w:rPr>
                <w:lang w:val="en-US" w:eastAsia="zh-CN"/>
              </w:rPr>
              <w:t xml:space="preserve"> are not precluded.</w:t>
            </w:r>
          </w:p>
          <w:p w14:paraId="49047E47" w14:textId="15EBCCDB" w:rsidR="001800A3" w:rsidRPr="003C52B1" w:rsidRDefault="001800A3" w:rsidP="001800A3">
            <w:pPr>
              <w:rPr>
                <w:b/>
                <w:bCs/>
                <w:lang w:val="en-US"/>
              </w:rPr>
            </w:pPr>
            <w:r w:rsidRPr="003C52B1">
              <w:rPr>
                <w:b/>
                <w:bCs/>
                <w:lang w:val="en-US"/>
              </w:rPr>
              <w:t>RAN WG1 #110bis-e</w:t>
            </w:r>
          </w:p>
          <w:p w14:paraId="7563C6C4" w14:textId="77777777" w:rsidR="001800A3" w:rsidRPr="001800A3" w:rsidRDefault="001800A3" w:rsidP="001800A3">
            <w:pPr>
              <w:rPr>
                <w:lang w:val="en-US" w:eastAsia="zh-CN"/>
              </w:rPr>
            </w:pPr>
            <w:r w:rsidRPr="001800A3">
              <w:rPr>
                <w:highlight w:val="green"/>
                <w:lang w:eastAsia="zh-CN"/>
              </w:rPr>
              <w:t>Agreement</w:t>
            </w:r>
          </w:p>
          <w:p w14:paraId="0FCD38F4" w14:textId="77777777" w:rsidR="001800A3" w:rsidRPr="001800A3" w:rsidRDefault="001800A3" w:rsidP="001800A3">
            <w:pPr>
              <w:rPr>
                <w:lang w:val="en-US" w:eastAsia="zh-CN"/>
              </w:rPr>
            </w:pPr>
            <w:r w:rsidRPr="001800A3">
              <w:rPr>
                <w:lang w:eastAsia="zh-CN"/>
              </w:rPr>
              <w:t>For SBFD operation at least for RRC_CONNECTED state, it is agreed that SBFD operation Alt 4 is the baseline.</w:t>
            </w:r>
          </w:p>
          <w:p w14:paraId="4F0EA3E9" w14:textId="77777777" w:rsidR="001800A3" w:rsidRPr="001800A3" w:rsidRDefault="001800A3" w:rsidP="00B406BA">
            <w:pPr>
              <w:numPr>
                <w:ilvl w:val="0"/>
                <w:numId w:val="13"/>
              </w:numPr>
              <w:tabs>
                <w:tab w:val="left" w:pos="720"/>
              </w:tabs>
              <w:rPr>
                <w:lang w:val="en-US" w:eastAsia="zh-CN"/>
              </w:rPr>
            </w:pPr>
            <w:r w:rsidRPr="001800A3">
              <w:rPr>
                <w:lang w:eastAsia="zh-CN"/>
              </w:rPr>
              <w:t>SBFD operation Alt 4:</w:t>
            </w:r>
          </w:p>
          <w:p w14:paraId="7FB2EF1E" w14:textId="77777777" w:rsidR="001800A3" w:rsidRPr="001800A3" w:rsidRDefault="001800A3" w:rsidP="00B406BA">
            <w:pPr>
              <w:numPr>
                <w:ilvl w:val="1"/>
                <w:numId w:val="13"/>
              </w:numPr>
              <w:tabs>
                <w:tab w:val="clear" w:pos="1440"/>
                <w:tab w:val="left" w:pos="720"/>
              </w:tabs>
              <w:rPr>
                <w:lang w:val="en-US" w:eastAsia="zh-CN"/>
              </w:rPr>
            </w:pPr>
            <w:r w:rsidRPr="001800A3">
              <w:rPr>
                <w:lang w:eastAsia="zh-CN"/>
              </w:rPr>
              <w:t xml:space="preserve">Both time and frequency locations of subbands for SBFD operation are known to SBFD aware UEs. </w:t>
            </w:r>
          </w:p>
          <w:p w14:paraId="0E8C4B10" w14:textId="77777777" w:rsidR="001800A3" w:rsidRPr="001800A3" w:rsidRDefault="001800A3" w:rsidP="00B406BA">
            <w:pPr>
              <w:numPr>
                <w:ilvl w:val="1"/>
                <w:numId w:val="13"/>
              </w:numPr>
              <w:tabs>
                <w:tab w:val="clear" w:pos="1440"/>
                <w:tab w:val="left" w:pos="720"/>
              </w:tabs>
              <w:rPr>
                <w:lang w:val="en-US" w:eastAsia="zh-CN"/>
              </w:rPr>
            </w:pPr>
            <w:r w:rsidRPr="001800A3">
              <w:rPr>
                <w:lang w:eastAsia="zh-CN"/>
              </w:rPr>
              <w:t>UE behaviors for non-SBFD aware UEs follow existing specifications.</w:t>
            </w:r>
          </w:p>
          <w:p w14:paraId="37284D59" w14:textId="77777777" w:rsidR="001800A3" w:rsidRPr="001800A3" w:rsidRDefault="001800A3" w:rsidP="00B406BA">
            <w:pPr>
              <w:numPr>
                <w:ilvl w:val="1"/>
                <w:numId w:val="13"/>
              </w:numPr>
              <w:tabs>
                <w:tab w:val="clear" w:pos="1440"/>
                <w:tab w:val="left" w:pos="720"/>
              </w:tabs>
              <w:rPr>
                <w:lang w:val="en-US" w:eastAsia="zh-CN"/>
              </w:rPr>
            </w:pPr>
            <w:r w:rsidRPr="001800A3">
              <w:rPr>
                <w:lang w:eastAsia="zh-CN"/>
              </w:rPr>
              <w:t>From RAN1 perspective, new UE behaviors can be introduced for SBFD aware UEs based on the time and frequency locations of subbands for SBFD operation.</w:t>
            </w:r>
          </w:p>
          <w:p w14:paraId="706831DA" w14:textId="77777777" w:rsidR="009F4CE9" w:rsidRPr="009F4CE9" w:rsidRDefault="009F4CE9" w:rsidP="009F4CE9">
            <w:pPr>
              <w:rPr>
                <w:lang w:val="en-US" w:eastAsia="zh-CN"/>
              </w:rPr>
            </w:pPr>
            <w:r w:rsidRPr="009F4CE9">
              <w:rPr>
                <w:highlight w:val="green"/>
                <w:lang w:eastAsia="zh-CN"/>
              </w:rPr>
              <w:t>Agreement</w:t>
            </w:r>
          </w:p>
          <w:p w14:paraId="684D5B8C" w14:textId="77777777" w:rsidR="009F4CE9" w:rsidRPr="009F4CE9" w:rsidRDefault="009F4CE9" w:rsidP="009F4CE9">
            <w:pPr>
              <w:rPr>
                <w:lang w:val="en-US" w:eastAsia="zh-CN"/>
              </w:rPr>
            </w:pPr>
            <w:r w:rsidRPr="009F4CE9">
              <w:rPr>
                <w:lang w:eastAsia="zh-CN"/>
              </w:rPr>
              <w:lastRenderedPageBreak/>
              <w:t>For semi-static configuration of subband frequency locations for SBFD operation, at least explicit indication of frequency location of UL subband is required.</w:t>
            </w:r>
          </w:p>
          <w:p w14:paraId="7ABE04AA" w14:textId="77777777" w:rsidR="009F4CE9" w:rsidRPr="009F4CE9" w:rsidRDefault="009F4CE9" w:rsidP="00B406BA">
            <w:pPr>
              <w:numPr>
                <w:ilvl w:val="0"/>
                <w:numId w:val="14"/>
              </w:numPr>
              <w:tabs>
                <w:tab w:val="left" w:pos="720"/>
              </w:tabs>
              <w:rPr>
                <w:lang w:val="en-US" w:eastAsia="zh-CN"/>
              </w:rPr>
            </w:pPr>
            <w:r w:rsidRPr="009F4CE9">
              <w:rPr>
                <w:lang w:eastAsia="zh-CN"/>
              </w:rPr>
              <w:t>FFS: Whether frequency location of other subbands types is explicitly indicated or implicitly determined.</w:t>
            </w:r>
          </w:p>
          <w:p w14:paraId="66C5E2CB" w14:textId="77777777" w:rsidR="009F4CE9" w:rsidRPr="009F4CE9" w:rsidRDefault="009F4CE9" w:rsidP="009F4CE9">
            <w:pPr>
              <w:rPr>
                <w:lang w:val="en-US" w:eastAsia="zh-CN"/>
              </w:rPr>
            </w:pPr>
            <w:r w:rsidRPr="009F4CE9">
              <w:rPr>
                <w:highlight w:val="green"/>
                <w:lang w:eastAsia="zh-CN"/>
              </w:rPr>
              <w:t>Agreement</w:t>
            </w:r>
          </w:p>
          <w:p w14:paraId="509A7B75" w14:textId="77777777" w:rsidR="009F4CE9" w:rsidRPr="009F4CE9" w:rsidRDefault="009F4CE9" w:rsidP="009F4CE9">
            <w:pPr>
              <w:rPr>
                <w:lang w:val="en-US" w:eastAsia="zh-CN"/>
              </w:rPr>
            </w:pPr>
            <w:r w:rsidRPr="009F4CE9">
              <w:rPr>
                <w:lang w:val="en-US" w:eastAsia="zh-CN"/>
              </w:rPr>
              <w:t>For semi-static configuration of subband time locations for SBFD operation, it is agreed that explicit configuration of SBFD subband time locations within a period is the baseline.</w:t>
            </w:r>
          </w:p>
          <w:p w14:paraId="4DDC212D" w14:textId="77777777" w:rsidR="009F4CE9" w:rsidRPr="009F4CE9" w:rsidRDefault="009F4CE9" w:rsidP="009F4CE9">
            <w:pPr>
              <w:rPr>
                <w:lang w:val="en-US" w:eastAsia="zh-CN"/>
              </w:rPr>
            </w:pPr>
            <w:r w:rsidRPr="009F4CE9">
              <w:rPr>
                <w:highlight w:val="green"/>
                <w:lang w:eastAsia="zh-CN"/>
              </w:rPr>
              <w:t>Agreement</w:t>
            </w:r>
          </w:p>
          <w:p w14:paraId="10F18C6C" w14:textId="77777777" w:rsidR="009F4CE9" w:rsidRPr="009F4CE9" w:rsidRDefault="009F4CE9" w:rsidP="009F4CE9">
            <w:pPr>
              <w:rPr>
                <w:lang w:val="en-US" w:eastAsia="zh-CN"/>
              </w:rPr>
            </w:pPr>
            <w:r w:rsidRPr="009F4CE9">
              <w:rPr>
                <w:lang w:eastAsia="zh-CN"/>
              </w:rPr>
              <w:t>Study impact and potential enhancements of CSI-RS resource set frequency domain resource allocation and CSI reporting configuration across non-contiguous DL subbands.</w:t>
            </w:r>
          </w:p>
          <w:p w14:paraId="1DA4D33E" w14:textId="77777777" w:rsidR="009F4CE9" w:rsidRPr="009F4CE9" w:rsidRDefault="009F4CE9" w:rsidP="009F4CE9">
            <w:pPr>
              <w:rPr>
                <w:lang w:val="en-US" w:eastAsia="zh-CN"/>
              </w:rPr>
            </w:pPr>
            <w:r w:rsidRPr="009F4CE9">
              <w:rPr>
                <w:highlight w:val="green"/>
                <w:lang w:eastAsia="zh-CN"/>
              </w:rPr>
              <w:t>Agreement</w:t>
            </w:r>
          </w:p>
          <w:p w14:paraId="5748BA5A" w14:textId="77777777" w:rsidR="009F4CE9" w:rsidRPr="009F4CE9" w:rsidRDefault="009F4CE9" w:rsidP="009F4CE9">
            <w:pPr>
              <w:rPr>
                <w:lang w:val="en-US" w:eastAsia="zh-CN"/>
              </w:rPr>
            </w:pPr>
            <w:r w:rsidRPr="009F4CE9">
              <w:rPr>
                <w:lang w:eastAsia="zh-CN"/>
              </w:rPr>
              <w:t>Study impact/potential enhancements for UE-to-UE CLI-RSSI measurement/report considering non-contiguous measurement resource in frequency.</w:t>
            </w:r>
          </w:p>
          <w:p w14:paraId="63268B44" w14:textId="13EB3B6C" w:rsidR="009F4CE9" w:rsidRPr="009F4CE9" w:rsidRDefault="009F4CE9" w:rsidP="004B2257">
            <w:pPr>
              <w:rPr>
                <w:lang w:val="en-US" w:eastAsia="zh-CN"/>
              </w:rPr>
            </w:pPr>
            <w:r w:rsidRPr="009F4CE9">
              <w:rPr>
                <w:highlight w:val="green"/>
                <w:lang w:eastAsia="zh-CN"/>
              </w:rPr>
              <w:t>Agreement</w:t>
            </w:r>
          </w:p>
          <w:p w14:paraId="58B99933" w14:textId="77777777" w:rsidR="009F4CE9" w:rsidRPr="009F4CE9" w:rsidRDefault="009F4CE9" w:rsidP="004B2257">
            <w:pPr>
              <w:rPr>
                <w:lang w:val="en-US" w:eastAsia="zh-CN"/>
              </w:rPr>
            </w:pPr>
            <w:r w:rsidRPr="009F4CE9">
              <w:rPr>
                <w:lang w:eastAsia="zh-CN"/>
              </w:rPr>
              <w:t xml:space="preserve">Identify if there are any cases of time domain conflict of UE’s UL and DL operation in the same SBFD symbol for SBFD aware UE </w:t>
            </w:r>
          </w:p>
          <w:p w14:paraId="63373023" w14:textId="77777777" w:rsidR="009F4CE9" w:rsidRPr="009F4CE9" w:rsidRDefault="009F4CE9" w:rsidP="00B406BA">
            <w:pPr>
              <w:numPr>
                <w:ilvl w:val="0"/>
                <w:numId w:val="15"/>
              </w:numPr>
              <w:rPr>
                <w:lang w:val="en-US" w:eastAsia="zh-CN"/>
              </w:rPr>
            </w:pPr>
            <w:r w:rsidRPr="009F4CE9">
              <w:rPr>
                <w:lang w:eastAsia="zh-CN"/>
              </w:rPr>
              <w:t>If there are, whether/how to avoid/handle such collision cases (as second step)</w:t>
            </w:r>
          </w:p>
          <w:p w14:paraId="573E9D28" w14:textId="77777777" w:rsidR="009F4CE9" w:rsidRPr="009F4CE9" w:rsidRDefault="009F4CE9" w:rsidP="004B2257">
            <w:pPr>
              <w:rPr>
                <w:lang w:val="en-US" w:eastAsia="zh-CN"/>
              </w:rPr>
            </w:pPr>
            <w:r w:rsidRPr="009F4CE9">
              <w:rPr>
                <w:highlight w:val="green"/>
                <w:lang w:eastAsia="zh-CN"/>
              </w:rPr>
              <w:t>Agreement</w:t>
            </w:r>
          </w:p>
          <w:p w14:paraId="181FFDB2" w14:textId="77777777" w:rsidR="009F4CE9" w:rsidRPr="009F4CE9" w:rsidRDefault="009F4CE9" w:rsidP="004B2257">
            <w:pPr>
              <w:rPr>
                <w:lang w:val="en-US" w:eastAsia="zh-CN"/>
              </w:rPr>
            </w:pPr>
            <w:r w:rsidRPr="009F4CE9">
              <w:rPr>
                <w:lang w:eastAsia="zh-CN"/>
              </w:rPr>
              <w:t>Study whether SBFD operation in SSB symbols is supported or not.</w:t>
            </w:r>
          </w:p>
          <w:p w14:paraId="02654664" w14:textId="77777777" w:rsidR="009F4CE9" w:rsidRPr="009F4CE9" w:rsidRDefault="009F4CE9" w:rsidP="004B2257">
            <w:pPr>
              <w:rPr>
                <w:lang w:val="en-US" w:eastAsia="zh-CN"/>
              </w:rPr>
            </w:pPr>
            <w:r w:rsidRPr="009F4CE9">
              <w:rPr>
                <w:highlight w:val="green"/>
                <w:lang w:eastAsia="zh-CN"/>
              </w:rPr>
              <w:t>Agreement</w:t>
            </w:r>
          </w:p>
          <w:p w14:paraId="024A1FD5" w14:textId="77777777" w:rsidR="009F4CE9" w:rsidRPr="009F4CE9" w:rsidRDefault="009F4CE9" w:rsidP="004B2257">
            <w:pPr>
              <w:rPr>
                <w:lang w:val="en-US" w:eastAsia="zh-CN"/>
              </w:rPr>
            </w:pPr>
            <w:r w:rsidRPr="009F4CE9">
              <w:rPr>
                <w:lang w:eastAsia="zh-CN"/>
              </w:rPr>
              <w:t>For SBFD operation within a TDD carrier, it is agreed that SBFD scheme within a single configured DL and UL BWP pair with aligned center frequencies is the baseline.</w:t>
            </w:r>
          </w:p>
          <w:p w14:paraId="28A4A0B5" w14:textId="77777777" w:rsidR="009F4CE9" w:rsidRPr="009F4CE9" w:rsidRDefault="009F4CE9" w:rsidP="004B2257">
            <w:pPr>
              <w:rPr>
                <w:lang w:val="en-US" w:eastAsia="zh-CN"/>
              </w:rPr>
            </w:pPr>
            <w:bookmarkStart w:id="19" w:name="_Hlk117682405"/>
            <w:r w:rsidRPr="009F4CE9">
              <w:rPr>
                <w:highlight w:val="green"/>
                <w:lang w:eastAsia="zh-CN"/>
              </w:rPr>
              <w:t>Agreement</w:t>
            </w:r>
          </w:p>
          <w:p w14:paraId="4EB6128D" w14:textId="77777777" w:rsidR="009F4CE9" w:rsidRPr="009F4CE9" w:rsidRDefault="009F4CE9" w:rsidP="004B2257">
            <w:pPr>
              <w:rPr>
                <w:lang w:val="en-US" w:eastAsia="zh-CN"/>
              </w:rPr>
            </w:pPr>
            <w:r w:rsidRPr="009F4CE9">
              <w:rPr>
                <w:lang w:eastAsia="zh-CN"/>
              </w:rPr>
              <w:t>The maximum number of UL subbands for SBFD operation in an SBFD symbol (excluding legacy UL symbol) within a TDD carrier is one for the study in RAN1.</w:t>
            </w:r>
          </w:p>
          <w:p w14:paraId="39F27A0C" w14:textId="77777777" w:rsidR="009F4CE9" w:rsidRPr="009F4CE9" w:rsidRDefault="009F4CE9" w:rsidP="00B406BA">
            <w:pPr>
              <w:numPr>
                <w:ilvl w:val="0"/>
                <w:numId w:val="16"/>
              </w:numPr>
              <w:rPr>
                <w:lang w:val="en-US" w:eastAsia="zh-CN"/>
              </w:rPr>
            </w:pPr>
            <w:r w:rsidRPr="009F4CE9">
              <w:rPr>
                <w:lang w:eastAsia="zh-CN"/>
              </w:rPr>
              <w:t>The UL subband can be located at one side of the carrier.</w:t>
            </w:r>
          </w:p>
          <w:p w14:paraId="2640FB7F" w14:textId="77777777" w:rsidR="009F4CE9" w:rsidRPr="009F4CE9" w:rsidRDefault="009F4CE9" w:rsidP="00B406BA">
            <w:pPr>
              <w:numPr>
                <w:ilvl w:val="0"/>
                <w:numId w:val="16"/>
              </w:numPr>
              <w:rPr>
                <w:lang w:val="en-US" w:eastAsia="zh-CN"/>
              </w:rPr>
            </w:pPr>
            <w:r w:rsidRPr="009F4CE9">
              <w:rPr>
                <w:lang w:eastAsia="zh-CN"/>
              </w:rPr>
              <w:t>The UL subband can be located at the middle part of the carrier, subject to RAN4’s study and conclusion</w:t>
            </w:r>
          </w:p>
          <w:p w14:paraId="25FD0883" w14:textId="77777777" w:rsidR="009F4CE9" w:rsidRPr="009F4CE9" w:rsidRDefault="009F4CE9" w:rsidP="004B2257">
            <w:pPr>
              <w:rPr>
                <w:lang w:val="en-US" w:eastAsia="zh-CN"/>
              </w:rPr>
            </w:pPr>
            <w:r w:rsidRPr="009F4CE9">
              <w:rPr>
                <w:lang w:eastAsia="zh-CN"/>
              </w:rPr>
              <w:t>Note: RAN1 considers the above two possibilities unless RAN4 concludes that any one is infeasible.</w:t>
            </w:r>
          </w:p>
          <w:p w14:paraId="773C471A" w14:textId="77777777" w:rsidR="009F4CE9" w:rsidRPr="009F4CE9" w:rsidRDefault="009F4CE9" w:rsidP="004B2257">
            <w:pPr>
              <w:rPr>
                <w:lang w:val="en-US" w:eastAsia="zh-CN"/>
              </w:rPr>
            </w:pPr>
            <w:r w:rsidRPr="009F4CE9">
              <w:rPr>
                <w:lang w:eastAsia="zh-CN"/>
              </w:rPr>
              <w:t>Note: Two UL subbands for SBFD operation in an SBFD symbol within a TDD carrier due to SBFD operation in legacy UL symbols is subject to further RAN1 discussions which is 2</w:t>
            </w:r>
            <w:r w:rsidRPr="009F4CE9">
              <w:rPr>
                <w:vertAlign w:val="superscript"/>
                <w:lang w:eastAsia="zh-CN"/>
              </w:rPr>
              <w:t>nd</w:t>
            </w:r>
            <w:r w:rsidRPr="009F4CE9">
              <w:rPr>
                <w:lang w:eastAsia="zh-CN"/>
              </w:rPr>
              <w:t xml:space="preserve"> priority as per RAN guidance.</w:t>
            </w:r>
          </w:p>
          <w:p w14:paraId="5E80B584" w14:textId="77777777" w:rsidR="009F4CE9" w:rsidRPr="009F4CE9" w:rsidRDefault="009F4CE9" w:rsidP="004B2257">
            <w:pPr>
              <w:rPr>
                <w:lang w:val="en-US" w:eastAsia="zh-CN"/>
              </w:rPr>
            </w:pPr>
            <w:r w:rsidRPr="009F4CE9">
              <w:rPr>
                <w:lang w:eastAsia="zh-CN"/>
              </w:rPr>
              <w:t>Send an LS to RAN4 to inform the above agreement. If RAN4 has response, it will be taken into account but in the meanwhile, RAN1 work will continue based on the above.</w:t>
            </w:r>
          </w:p>
          <w:p w14:paraId="40602A04" w14:textId="77777777" w:rsidR="001800A3" w:rsidRDefault="009F4CE9" w:rsidP="0035054F">
            <w:pPr>
              <w:rPr>
                <w:lang w:val="en-US" w:eastAsia="zh-CN"/>
              </w:rPr>
            </w:pPr>
            <w:r w:rsidRPr="009F4CE9">
              <w:rPr>
                <w:lang w:val="en-US" w:eastAsia="zh-CN"/>
              </w:rPr>
              <w:t>LS on maximum number of UL subbands for duplex evolution to RAN4 is endorsed. Final LS in R1-2210671.</w:t>
            </w:r>
            <w:bookmarkEnd w:id="19"/>
          </w:p>
          <w:p w14:paraId="6BAB2E6B" w14:textId="43464B36" w:rsidR="0028403A" w:rsidRPr="003C52B1" w:rsidRDefault="0028403A" w:rsidP="0028403A">
            <w:pPr>
              <w:rPr>
                <w:b/>
                <w:bCs/>
                <w:lang w:val="en-US"/>
              </w:rPr>
            </w:pPr>
            <w:r w:rsidRPr="003C52B1">
              <w:rPr>
                <w:b/>
                <w:bCs/>
                <w:lang w:val="en-US"/>
              </w:rPr>
              <w:t>RAN WG1 #11</w:t>
            </w:r>
            <w:r>
              <w:rPr>
                <w:b/>
                <w:bCs/>
                <w:lang w:val="en-US"/>
              </w:rPr>
              <w:t>1</w:t>
            </w:r>
          </w:p>
          <w:p w14:paraId="1B161DEF"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highlight w:val="green"/>
                <w:lang w:val="en-GB"/>
              </w:rPr>
              <w:t>Agreement</w:t>
            </w:r>
          </w:p>
          <w:p w14:paraId="3A872487"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 xml:space="preserve">For a SBFD aware UE semi-statically configured with UL subband in a SBFD symbol configured as DL in </w:t>
            </w:r>
            <w:r>
              <w:rPr>
                <w:rFonts w:ascii="Times" w:hAnsi="Times" w:cs="Times"/>
                <w:i/>
                <w:iCs/>
                <w:sz w:val="20"/>
                <w:szCs w:val="20"/>
                <w:lang w:val="en-GB"/>
              </w:rPr>
              <w:t>TDD-UL-DL-ConfigCommon</w:t>
            </w:r>
            <w:r>
              <w:rPr>
                <w:rFonts w:ascii="Times" w:hAnsi="Times" w:cs="Times"/>
                <w:sz w:val="20"/>
                <w:szCs w:val="20"/>
                <w:lang w:val="en-GB"/>
              </w:rPr>
              <w:t>, the following is agreed as baseline in the RAN1 study:</w:t>
            </w:r>
          </w:p>
          <w:p w14:paraId="6D912C8D" w14:textId="77777777" w:rsidR="00F66381" w:rsidRDefault="00F66381" w:rsidP="00F66381">
            <w:pPr>
              <w:numPr>
                <w:ilvl w:val="0"/>
                <w:numId w:val="54"/>
              </w:numPr>
              <w:overflowPunct/>
              <w:autoSpaceDE/>
              <w:autoSpaceDN/>
              <w:adjustRightInd/>
              <w:spacing w:after="0"/>
              <w:textAlignment w:val="center"/>
              <w:rPr>
                <w:rFonts w:ascii="Calibri" w:hAnsi="Calibri" w:cs="Calibri"/>
                <w:sz w:val="22"/>
                <w:szCs w:val="22"/>
              </w:rPr>
            </w:pPr>
            <w:r>
              <w:t>UL transmissions within UL subband are allowed in the symbol</w:t>
            </w:r>
          </w:p>
          <w:p w14:paraId="7567116F" w14:textId="77777777" w:rsidR="00F66381" w:rsidRDefault="00F66381" w:rsidP="00F66381">
            <w:pPr>
              <w:numPr>
                <w:ilvl w:val="0"/>
                <w:numId w:val="54"/>
              </w:numPr>
              <w:overflowPunct/>
              <w:autoSpaceDE/>
              <w:autoSpaceDN/>
              <w:adjustRightInd/>
              <w:spacing w:after="0"/>
              <w:textAlignment w:val="center"/>
              <w:rPr>
                <w:rFonts w:ascii="Calibri" w:hAnsi="Calibri" w:cs="Calibri"/>
                <w:sz w:val="22"/>
                <w:szCs w:val="22"/>
              </w:rPr>
            </w:pPr>
            <w:r>
              <w:t>UL transmissions outside UL subband are not allowed in the symbol</w:t>
            </w:r>
          </w:p>
          <w:p w14:paraId="0E14C50A" w14:textId="77777777" w:rsidR="00F66381" w:rsidRDefault="00F66381" w:rsidP="00F66381">
            <w:pPr>
              <w:numPr>
                <w:ilvl w:val="0"/>
                <w:numId w:val="54"/>
              </w:numPr>
              <w:overflowPunct/>
              <w:autoSpaceDE/>
              <w:autoSpaceDN/>
              <w:adjustRightInd/>
              <w:spacing w:after="0"/>
              <w:textAlignment w:val="center"/>
              <w:rPr>
                <w:rFonts w:ascii="Calibri" w:hAnsi="Calibri" w:cs="Calibri"/>
                <w:sz w:val="22"/>
                <w:szCs w:val="22"/>
              </w:rPr>
            </w:pPr>
            <w:r>
              <w:t>Frequency locations of DL subband(s) are known to the SBFD aware UE</w:t>
            </w:r>
          </w:p>
          <w:p w14:paraId="4DD7D1E5" w14:textId="77777777" w:rsidR="00F66381" w:rsidRDefault="00F66381" w:rsidP="00F66381">
            <w:pPr>
              <w:numPr>
                <w:ilvl w:val="0"/>
                <w:numId w:val="54"/>
              </w:numPr>
              <w:overflowPunct/>
              <w:autoSpaceDE/>
              <w:autoSpaceDN/>
              <w:adjustRightInd/>
              <w:spacing w:after="0"/>
              <w:textAlignment w:val="center"/>
              <w:rPr>
                <w:rFonts w:ascii="Calibri" w:hAnsi="Calibri" w:cs="Calibri"/>
                <w:sz w:val="22"/>
                <w:szCs w:val="22"/>
              </w:rPr>
            </w:pPr>
            <w:r>
              <w:t>The frequency location of DL subband(s) can be explicitly indicated or implicitly derived</w:t>
            </w:r>
          </w:p>
          <w:p w14:paraId="6B9C200C" w14:textId="77777777" w:rsidR="00F66381" w:rsidRDefault="00F66381" w:rsidP="00F66381">
            <w:pPr>
              <w:numPr>
                <w:ilvl w:val="0"/>
                <w:numId w:val="54"/>
              </w:numPr>
              <w:overflowPunct/>
              <w:autoSpaceDE/>
              <w:autoSpaceDN/>
              <w:adjustRightInd/>
              <w:spacing w:after="0"/>
              <w:textAlignment w:val="center"/>
              <w:rPr>
                <w:rFonts w:ascii="Calibri" w:hAnsi="Calibri" w:cs="Calibri"/>
                <w:sz w:val="22"/>
                <w:szCs w:val="22"/>
              </w:rPr>
            </w:pPr>
            <w:r>
              <w:t>DL receptions within DL subband(s) are allowed in the symbol</w:t>
            </w:r>
          </w:p>
          <w:p w14:paraId="5F864EBD" w14:textId="77777777" w:rsidR="00F66381" w:rsidRDefault="00F66381" w:rsidP="00F66381">
            <w:pPr>
              <w:numPr>
                <w:ilvl w:val="0"/>
                <w:numId w:val="54"/>
              </w:numPr>
              <w:overflowPunct/>
              <w:autoSpaceDE/>
              <w:autoSpaceDN/>
              <w:adjustRightInd/>
              <w:textAlignment w:val="center"/>
              <w:rPr>
                <w:rFonts w:ascii="Calibri" w:hAnsi="Calibri" w:cs="Calibri"/>
                <w:sz w:val="22"/>
                <w:szCs w:val="22"/>
              </w:rPr>
            </w:pPr>
            <w:r>
              <w:lastRenderedPageBreak/>
              <w:t>Note: UL transmissions are within active UL BWP and DL receptions are within active DL BWP in the symbol</w:t>
            </w:r>
          </w:p>
          <w:p w14:paraId="3E879588"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highlight w:val="green"/>
                <w:lang w:val="en-GB"/>
              </w:rPr>
              <w:t>Agreement</w:t>
            </w:r>
          </w:p>
          <w:p w14:paraId="72805952"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 xml:space="preserve">For the purpose of </w:t>
            </w:r>
            <w:r w:rsidRPr="00F66381">
              <w:rPr>
                <w:rFonts w:ascii="Times" w:hAnsi="Times" w:cs="Times"/>
                <w:sz w:val="20"/>
                <w:szCs w:val="20"/>
                <w:lang w:val="en-GB"/>
              </w:rPr>
              <w:t>RAN1 study, the understanding is that for semi-static configuration of subband frequency locations for SBFD operation, frequency location of UL/DL subband is with reference to CRB grid.</w:t>
            </w:r>
          </w:p>
          <w:p w14:paraId="03235474" w14:textId="77777777" w:rsidR="00F66381" w:rsidRDefault="00F66381" w:rsidP="00F66381">
            <w:pPr>
              <w:pStyle w:val="NormalWeb"/>
              <w:spacing w:before="0" w:beforeAutospacing="0" w:after="0" w:afterAutospacing="0"/>
              <w:ind w:left="540"/>
              <w:rPr>
                <w:rFonts w:ascii="Calibri" w:hAnsi="Calibri" w:cs="Calibri"/>
                <w:sz w:val="22"/>
                <w:szCs w:val="22"/>
              </w:rPr>
            </w:pPr>
          </w:p>
          <w:p w14:paraId="4F79BE2E" w14:textId="69372214"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highlight w:val="green"/>
                <w:lang w:val="en-GB"/>
              </w:rPr>
              <w:t>Agreement</w:t>
            </w:r>
          </w:p>
          <w:p w14:paraId="0C81CBBF"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Study impact and potential enhancements for UL transmissions and DL receptions across SBFD symbols and non-SBFD symbols, including at least the following:</w:t>
            </w:r>
          </w:p>
          <w:p w14:paraId="6A721A7A" w14:textId="77777777" w:rsidR="00F66381" w:rsidRDefault="00F66381" w:rsidP="00F66381">
            <w:pPr>
              <w:numPr>
                <w:ilvl w:val="0"/>
                <w:numId w:val="55"/>
              </w:numPr>
              <w:overflowPunct/>
              <w:autoSpaceDE/>
              <w:autoSpaceDN/>
              <w:adjustRightInd/>
              <w:spacing w:after="0"/>
              <w:textAlignment w:val="center"/>
              <w:rPr>
                <w:rFonts w:ascii="Calibri" w:hAnsi="Calibri" w:cs="Calibri"/>
                <w:sz w:val="22"/>
                <w:szCs w:val="22"/>
              </w:rPr>
            </w:pPr>
            <w:r>
              <w:t>PDCCH, scheduled/configured PUCCH/PUSCH/PDSCH, without repetition in SBFD symbols and non-SBFD symbols</w:t>
            </w:r>
          </w:p>
          <w:p w14:paraId="366EAE16" w14:textId="77777777" w:rsidR="00F66381" w:rsidRDefault="00F66381" w:rsidP="00F66381">
            <w:pPr>
              <w:numPr>
                <w:ilvl w:val="0"/>
                <w:numId w:val="55"/>
              </w:numPr>
              <w:overflowPunct/>
              <w:autoSpaceDE/>
              <w:autoSpaceDN/>
              <w:adjustRightInd/>
              <w:spacing w:after="0"/>
              <w:textAlignment w:val="center"/>
              <w:rPr>
                <w:rFonts w:ascii="Calibri" w:hAnsi="Calibri" w:cs="Calibri"/>
                <w:sz w:val="22"/>
                <w:szCs w:val="22"/>
              </w:rPr>
            </w:pPr>
            <w:r>
              <w:t>Scheduled/configured SRS/CSI-RS in SBFD symbols and non-SBFD symbols</w:t>
            </w:r>
          </w:p>
          <w:p w14:paraId="4F194DD2" w14:textId="77777777" w:rsidR="00F66381" w:rsidRDefault="00F66381" w:rsidP="00F66381">
            <w:pPr>
              <w:numPr>
                <w:ilvl w:val="0"/>
                <w:numId w:val="55"/>
              </w:numPr>
              <w:overflowPunct/>
              <w:autoSpaceDE/>
              <w:autoSpaceDN/>
              <w:adjustRightInd/>
              <w:spacing w:after="0"/>
              <w:textAlignment w:val="center"/>
              <w:rPr>
                <w:rFonts w:ascii="Calibri" w:hAnsi="Calibri" w:cs="Calibri"/>
                <w:sz w:val="22"/>
                <w:szCs w:val="22"/>
              </w:rPr>
            </w:pPr>
            <w:r>
              <w:t>Scheduled/configured TBoMS across SBFD symbols and non-SBFD symbols with or without repetition</w:t>
            </w:r>
          </w:p>
          <w:p w14:paraId="18CB443D" w14:textId="77777777" w:rsidR="00F66381" w:rsidRDefault="00F66381" w:rsidP="00F66381">
            <w:pPr>
              <w:numPr>
                <w:ilvl w:val="0"/>
                <w:numId w:val="55"/>
              </w:numPr>
              <w:overflowPunct/>
              <w:autoSpaceDE/>
              <w:autoSpaceDN/>
              <w:adjustRightInd/>
              <w:spacing w:after="0"/>
              <w:textAlignment w:val="center"/>
              <w:rPr>
                <w:rFonts w:ascii="Calibri" w:hAnsi="Calibri" w:cs="Calibri"/>
                <w:sz w:val="22"/>
                <w:szCs w:val="22"/>
              </w:rPr>
            </w:pPr>
            <w:r>
              <w:t>Multi-PUSCH/PDSCH scheduled by a single DCI in SBFD symbols and non-SBFD symbols</w:t>
            </w:r>
          </w:p>
          <w:p w14:paraId="49058E8F" w14:textId="77777777" w:rsidR="00F66381" w:rsidRDefault="00F66381" w:rsidP="00F66381">
            <w:pPr>
              <w:numPr>
                <w:ilvl w:val="0"/>
                <w:numId w:val="55"/>
              </w:numPr>
              <w:overflowPunct/>
              <w:autoSpaceDE/>
              <w:autoSpaceDN/>
              <w:adjustRightInd/>
              <w:spacing w:after="0"/>
              <w:textAlignment w:val="center"/>
              <w:rPr>
                <w:rFonts w:ascii="Calibri" w:hAnsi="Calibri" w:cs="Calibri"/>
                <w:sz w:val="22"/>
                <w:szCs w:val="22"/>
              </w:rPr>
            </w:pPr>
            <w:r>
              <w:t>Scheduled/configured PDSCH/PUSCH/PUCCH with repetitions across SBFD symbols and non-SBFD symbols</w:t>
            </w:r>
          </w:p>
          <w:p w14:paraId="753AD8D7"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Note: Inter-slot/intra-slot/inter-repetition/inter-group frequency hopping with DMRS bundling of PUSCH/PUCCH, if applicable, is considered.</w:t>
            </w:r>
          </w:p>
          <w:p w14:paraId="6D9DA896"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Examples of potential enhancements include:</w:t>
            </w:r>
          </w:p>
          <w:p w14:paraId="545985B1" w14:textId="77777777" w:rsidR="00F66381" w:rsidRDefault="00F66381" w:rsidP="00F66381">
            <w:pPr>
              <w:numPr>
                <w:ilvl w:val="0"/>
                <w:numId w:val="56"/>
              </w:numPr>
              <w:overflowPunct/>
              <w:autoSpaceDE/>
              <w:autoSpaceDN/>
              <w:adjustRightInd/>
              <w:spacing w:after="0"/>
              <w:textAlignment w:val="center"/>
              <w:rPr>
                <w:rFonts w:ascii="Calibri" w:hAnsi="Calibri" w:cs="Calibri"/>
                <w:sz w:val="22"/>
                <w:szCs w:val="22"/>
              </w:rPr>
            </w:pPr>
            <w:r>
              <w:t>Resource allocation in frequency domain including frequency hopping</w:t>
            </w:r>
          </w:p>
          <w:p w14:paraId="096AB33E" w14:textId="77777777" w:rsidR="00F66381" w:rsidRDefault="00F66381" w:rsidP="00F66381">
            <w:pPr>
              <w:numPr>
                <w:ilvl w:val="0"/>
                <w:numId w:val="56"/>
              </w:numPr>
              <w:overflowPunct/>
              <w:autoSpaceDE/>
              <w:autoSpaceDN/>
              <w:adjustRightInd/>
              <w:spacing w:after="0"/>
              <w:textAlignment w:val="center"/>
              <w:rPr>
                <w:rFonts w:ascii="Calibri" w:hAnsi="Calibri" w:cs="Calibri"/>
                <w:sz w:val="22"/>
                <w:szCs w:val="22"/>
              </w:rPr>
            </w:pPr>
            <w:r>
              <w:t>Resource allocation in time domain</w:t>
            </w:r>
          </w:p>
          <w:p w14:paraId="5D6B0021" w14:textId="77777777" w:rsidR="00F66381" w:rsidRDefault="00F66381" w:rsidP="00F66381">
            <w:pPr>
              <w:numPr>
                <w:ilvl w:val="0"/>
                <w:numId w:val="56"/>
              </w:numPr>
              <w:overflowPunct/>
              <w:autoSpaceDE/>
              <w:autoSpaceDN/>
              <w:adjustRightInd/>
              <w:spacing w:after="0"/>
              <w:textAlignment w:val="center"/>
              <w:rPr>
                <w:rFonts w:ascii="Calibri" w:hAnsi="Calibri" w:cs="Calibri"/>
                <w:sz w:val="22"/>
                <w:szCs w:val="22"/>
              </w:rPr>
            </w:pPr>
            <w:r>
              <w:t>Power domain</w:t>
            </w:r>
          </w:p>
          <w:p w14:paraId="6CF0CB13" w14:textId="77777777" w:rsidR="00F66381" w:rsidRDefault="00F66381" w:rsidP="00F66381">
            <w:pPr>
              <w:numPr>
                <w:ilvl w:val="0"/>
                <w:numId w:val="56"/>
              </w:numPr>
              <w:overflowPunct/>
              <w:autoSpaceDE/>
              <w:autoSpaceDN/>
              <w:adjustRightInd/>
              <w:spacing w:after="0"/>
              <w:textAlignment w:val="center"/>
              <w:rPr>
                <w:rFonts w:ascii="Calibri" w:hAnsi="Calibri" w:cs="Calibri"/>
                <w:sz w:val="22"/>
                <w:szCs w:val="22"/>
              </w:rPr>
            </w:pPr>
            <w:r>
              <w:t xml:space="preserve">Spatial domain </w:t>
            </w:r>
          </w:p>
          <w:p w14:paraId="6CAB96FA"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FFS: If the PUCCH/PUSCH/PDSCH/PDCCH can be mapped to SBFD and non-SBFD in the same slot if configured.</w:t>
            </w:r>
          </w:p>
          <w:p w14:paraId="0658251A" w14:textId="6AA9BEEA" w:rsidR="00F66381" w:rsidRDefault="00F66381" w:rsidP="00F66381">
            <w:pPr>
              <w:pStyle w:val="NormalWeb"/>
              <w:spacing w:before="0" w:beforeAutospacing="0" w:after="0" w:afterAutospacing="0"/>
              <w:ind w:left="540"/>
              <w:rPr>
                <w:rFonts w:ascii="Times" w:hAnsi="Times" w:cs="Times"/>
                <w:sz w:val="20"/>
                <w:szCs w:val="20"/>
              </w:rPr>
            </w:pPr>
            <w:r>
              <w:rPr>
                <w:rFonts w:ascii="Times" w:hAnsi="Times" w:cs="Times"/>
                <w:sz w:val="20"/>
                <w:szCs w:val="20"/>
                <w:lang w:val="en-GB"/>
              </w:rPr>
              <w:t xml:space="preserve"> </w:t>
            </w:r>
          </w:p>
          <w:p w14:paraId="7E93FEAE"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highlight w:val="green"/>
                <w:lang w:val="en-GB"/>
              </w:rPr>
              <w:t>Agreement</w:t>
            </w:r>
          </w:p>
          <w:p w14:paraId="0E9E47CF"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 xml:space="preserve">For SBFD operation in </w:t>
            </w:r>
            <w:r w:rsidRPr="00F66381">
              <w:rPr>
                <w:rFonts w:ascii="Times" w:hAnsi="Times" w:cs="Times"/>
                <w:sz w:val="20"/>
                <w:szCs w:val="20"/>
                <w:lang w:val="en-GB"/>
              </w:rPr>
              <w:t>a symbol configured as flexible in</w:t>
            </w:r>
            <w:r>
              <w:rPr>
                <w:rFonts w:ascii="Times" w:hAnsi="Times" w:cs="Times"/>
                <w:sz w:val="20"/>
                <w:szCs w:val="20"/>
                <w:lang w:val="en-GB"/>
              </w:rPr>
              <w:t xml:space="preserve"> </w:t>
            </w:r>
            <w:r>
              <w:rPr>
                <w:rFonts w:ascii="Times" w:hAnsi="Times" w:cs="Times"/>
                <w:i/>
                <w:iCs/>
                <w:sz w:val="20"/>
                <w:szCs w:val="20"/>
                <w:lang w:val="en-GB"/>
              </w:rPr>
              <w:t>TDD-UL-DL-ConfigCommon</w:t>
            </w:r>
            <w:r>
              <w:rPr>
                <w:rFonts w:ascii="Times" w:hAnsi="Times" w:cs="Times"/>
                <w:sz w:val="20"/>
                <w:szCs w:val="20"/>
                <w:lang w:val="en-GB"/>
              </w:rPr>
              <w:t>, study the following options for SBFD aware UEs,</w:t>
            </w:r>
          </w:p>
          <w:p w14:paraId="69358792"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 xml:space="preserve">Option 1: </w:t>
            </w:r>
          </w:p>
          <w:p w14:paraId="459ECECB" w14:textId="77777777" w:rsidR="00F66381" w:rsidRDefault="00F66381" w:rsidP="00F66381">
            <w:pPr>
              <w:numPr>
                <w:ilvl w:val="0"/>
                <w:numId w:val="57"/>
              </w:numPr>
              <w:overflowPunct/>
              <w:autoSpaceDE/>
              <w:autoSpaceDN/>
              <w:adjustRightInd/>
              <w:spacing w:after="0"/>
              <w:textAlignment w:val="center"/>
              <w:rPr>
                <w:rFonts w:ascii="Calibri" w:hAnsi="Calibri" w:cs="Calibri"/>
                <w:sz w:val="22"/>
                <w:szCs w:val="22"/>
              </w:rPr>
            </w:pPr>
            <w:r>
              <w:rPr>
                <w:rFonts w:ascii="Times" w:hAnsi="Times" w:cs="Times"/>
              </w:rPr>
              <w:t>UL transmissions within UL subband are allowed in the symbol</w:t>
            </w:r>
          </w:p>
          <w:p w14:paraId="78702B04" w14:textId="77777777" w:rsidR="00F66381" w:rsidRDefault="00F66381" w:rsidP="00F66381">
            <w:pPr>
              <w:numPr>
                <w:ilvl w:val="0"/>
                <w:numId w:val="57"/>
              </w:numPr>
              <w:overflowPunct/>
              <w:autoSpaceDE/>
              <w:autoSpaceDN/>
              <w:adjustRightInd/>
              <w:spacing w:after="0"/>
              <w:textAlignment w:val="center"/>
              <w:rPr>
                <w:rFonts w:ascii="Calibri" w:hAnsi="Calibri" w:cs="Calibri"/>
                <w:sz w:val="22"/>
                <w:szCs w:val="22"/>
              </w:rPr>
            </w:pPr>
            <w:r>
              <w:rPr>
                <w:rFonts w:ascii="Times" w:hAnsi="Times" w:cs="Times"/>
              </w:rPr>
              <w:t>UL transmissions outside UL subband are not allowed in the symbol</w:t>
            </w:r>
          </w:p>
          <w:p w14:paraId="022F4087" w14:textId="77777777" w:rsidR="00F66381" w:rsidRDefault="00F66381" w:rsidP="00F66381">
            <w:pPr>
              <w:numPr>
                <w:ilvl w:val="0"/>
                <w:numId w:val="57"/>
              </w:numPr>
              <w:overflowPunct/>
              <w:autoSpaceDE/>
              <w:autoSpaceDN/>
              <w:adjustRightInd/>
              <w:spacing w:after="0"/>
              <w:textAlignment w:val="center"/>
              <w:rPr>
                <w:rFonts w:ascii="Calibri" w:hAnsi="Calibri" w:cs="Calibri"/>
                <w:sz w:val="22"/>
                <w:szCs w:val="22"/>
              </w:rPr>
            </w:pPr>
            <w:r>
              <w:rPr>
                <w:rFonts w:ascii="Times" w:hAnsi="Times" w:cs="Times"/>
              </w:rPr>
              <w:t>Frequency locations of DL subband(s) are known to the SBFD aware UE</w:t>
            </w:r>
          </w:p>
          <w:p w14:paraId="69CB291F" w14:textId="77777777" w:rsidR="00F66381" w:rsidRDefault="00F66381" w:rsidP="00F66381">
            <w:pPr>
              <w:numPr>
                <w:ilvl w:val="0"/>
                <w:numId w:val="57"/>
              </w:numPr>
              <w:overflowPunct/>
              <w:autoSpaceDE/>
              <w:autoSpaceDN/>
              <w:adjustRightInd/>
              <w:spacing w:after="0"/>
              <w:textAlignment w:val="center"/>
              <w:rPr>
                <w:rFonts w:ascii="Calibri" w:hAnsi="Calibri" w:cs="Calibri"/>
                <w:sz w:val="22"/>
                <w:szCs w:val="22"/>
              </w:rPr>
            </w:pPr>
            <w:r>
              <w:rPr>
                <w:rFonts w:ascii="Times" w:hAnsi="Times" w:cs="Times"/>
              </w:rPr>
              <w:t>DL receptions within DL subband(s) are allowed in the symbol</w:t>
            </w:r>
          </w:p>
          <w:p w14:paraId="31F57F4E" w14:textId="77777777" w:rsidR="00F66381" w:rsidRDefault="00F66381" w:rsidP="00F66381">
            <w:pPr>
              <w:numPr>
                <w:ilvl w:val="0"/>
                <w:numId w:val="57"/>
              </w:numPr>
              <w:overflowPunct/>
              <w:autoSpaceDE/>
              <w:autoSpaceDN/>
              <w:adjustRightInd/>
              <w:spacing w:after="0"/>
              <w:textAlignment w:val="center"/>
              <w:rPr>
                <w:rFonts w:ascii="Calibri" w:hAnsi="Calibri" w:cs="Calibri"/>
                <w:sz w:val="22"/>
                <w:szCs w:val="22"/>
              </w:rPr>
            </w:pPr>
            <w:r>
              <w:rPr>
                <w:rFonts w:ascii="Times" w:hAnsi="Times" w:cs="Times"/>
              </w:rPr>
              <w:t>FFS: Whether DL receptions outside DL subband(s) are allowed or not in the symbol</w:t>
            </w:r>
          </w:p>
          <w:p w14:paraId="3221932D"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 xml:space="preserve">Option 2: </w:t>
            </w:r>
          </w:p>
          <w:p w14:paraId="4D17F5E5" w14:textId="77777777" w:rsidR="00F66381" w:rsidRDefault="00F66381" w:rsidP="00F66381">
            <w:pPr>
              <w:numPr>
                <w:ilvl w:val="0"/>
                <w:numId w:val="58"/>
              </w:numPr>
              <w:overflowPunct/>
              <w:autoSpaceDE/>
              <w:autoSpaceDN/>
              <w:adjustRightInd/>
              <w:spacing w:after="0"/>
              <w:textAlignment w:val="center"/>
              <w:rPr>
                <w:rFonts w:ascii="Calibri" w:hAnsi="Calibri" w:cs="Calibri"/>
                <w:sz w:val="22"/>
                <w:szCs w:val="22"/>
              </w:rPr>
            </w:pPr>
            <w:r>
              <w:rPr>
                <w:rFonts w:ascii="Times" w:hAnsi="Times" w:cs="Times"/>
              </w:rPr>
              <w:t>UL transmissions within UL subband are allowed in the symbol</w:t>
            </w:r>
          </w:p>
          <w:p w14:paraId="2B413626" w14:textId="77777777" w:rsidR="00F66381" w:rsidRDefault="00F66381" w:rsidP="00F66381">
            <w:pPr>
              <w:numPr>
                <w:ilvl w:val="0"/>
                <w:numId w:val="58"/>
              </w:numPr>
              <w:overflowPunct/>
              <w:autoSpaceDE/>
              <w:autoSpaceDN/>
              <w:adjustRightInd/>
              <w:spacing w:after="0"/>
              <w:textAlignment w:val="center"/>
              <w:rPr>
                <w:rFonts w:ascii="Calibri" w:hAnsi="Calibri" w:cs="Calibri"/>
                <w:sz w:val="22"/>
                <w:szCs w:val="22"/>
              </w:rPr>
            </w:pPr>
            <w:r>
              <w:rPr>
                <w:rFonts w:ascii="Times" w:hAnsi="Times" w:cs="Times"/>
              </w:rPr>
              <w:t>The RBs outside the UL subband can be used as either UL, or DL excluding guardband(s) if used, in the symbol from gNB’s perspective, and the transmission direction for all those RBs is the same</w:t>
            </w:r>
          </w:p>
          <w:p w14:paraId="7FC70F1E" w14:textId="77777777" w:rsidR="00F66381" w:rsidRDefault="00F66381" w:rsidP="00F66381">
            <w:pPr>
              <w:numPr>
                <w:ilvl w:val="1"/>
                <w:numId w:val="58"/>
              </w:numPr>
              <w:overflowPunct/>
              <w:autoSpaceDE/>
              <w:autoSpaceDN/>
              <w:adjustRightInd/>
              <w:spacing w:after="0"/>
              <w:textAlignment w:val="center"/>
              <w:rPr>
                <w:rFonts w:ascii="Calibri" w:hAnsi="Calibri" w:cs="Calibri"/>
                <w:sz w:val="22"/>
                <w:szCs w:val="22"/>
              </w:rPr>
            </w:pPr>
            <w:r>
              <w:rPr>
                <w:rFonts w:ascii="Times" w:hAnsi="Times" w:cs="Times"/>
              </w:rPr>
              <w:t>FFS: SBFD aware UE behaviours</w:t>
            </w:r>
          </w:p>
          <w:p w14:paraId="129BDE66" w14:textId="77777777" w:rsidR="00F66381" w:rsidRDefault="00F66381" w:rsidP="00F66381">
            <w:pPr>
              <w:numPr>
                <w:ilvl w:val="1"/>
                <w:numId w:val="58"/>
              </w:numPr>
              <w:overflowPunct/>
              <w:autoSpaceDE/>
              <w:autoSpaceDN/>
              <w:adjustRightInd/>
              <w:spacing w:after="0"/>
              <w:textAlignment w:val="center"/>
              <w:rPr>
                <w:rFonts w:ascii="Calibri" w:hAnsi="Calibri" w:cs="Calibri"/>
                <w:sz w:val="22"/>
                <w:szCs w:val="22"/>
              </w:rPr>
            </w:pPr>
            <w:r>
              <w:rPr>
                <w:rFonts w:ascii="Times" w:hAnsi="Times" w:cs="Times"/>
              </w:rPr>
              <w:t>FFS: Whether or not signalling of guardband(s) is needed</w:t>
            </w:r>
          </w:p>
          <w:p w14:paraId="00AFA322" w14:textId="77777777" w:rsidR="00F66381" w:rsidRDefault="00F66381" w:rsidP="00F66381">
            <w:pPr>
              <w:numPr>
                <w:ilvl w:val="0"/>
                <w:numId w:val="58"/>
              </w:numPr>
              <w:overflowPunct/>
              <w:autoSpaceDE/>
              <w:autoSpaceDN/>
              <w:adjustRightInd/>
              <w:spacing w:after="0"/>
              <w:textAlignment w:val="center"/>
              <w:rPr>
                <w:rFonts w:ascii="Calibri" w:hAnsi="Calibri" w:cs="Calibri"/>
                <w:sz w:val="22"/>
                <w:szCs w:val="22"/>
              </w:rPr>
            </w:pPr>
            <w:r>
              <w:rPr>
                <w:rFonts w:ascii="Times" w:hAnsi="Times" w:cs="Times"/>
              </w:rPr>
              <w:t>FFS: Whether or not the symbol can be converted to a DL-only symbol</w:t>
            </w:r>
          </w:p>
          <w:p w14:paraId="6D120C0B" w14:textId="77777777" w:rsidR="00F66381" w:rsidRDefault="00F66381" w:rsidP="00F66381">
            <w:pPr>
              <w:numPr>
                <w:ilvl w:val="0"/>
                <w:numId w:val="58"/>
              </w:numPr>
              <w:overflowPunct/>
              <w:autoSpaceDE/>
              <w:autoSpaceDN/>
              <w:adjustRightInd/>
              <w:spacing w:after="0"/>
              <w:textAlignment w:val="center"/>
              <w:rPr>
                <w:rFonts w:ascii="Calibri" w:hAnsi="Calibri" w:cs="Calibri"/>
                <w:sz w:val="22"/>
                <w:szCs w:val="22"/>
              </w:rPr>
            </w:pPr>
            <w:r>
              <w:rPr>
                <w:rFonts w:ascii="Times" w:hAnsi="Times" w:cs="Times"/>
              </w:rPr>
              <w:t>Frequency locations of DL subband(s) are known to the SBFD aware UE</w:t>
            </w:r>
          </w:p>
          <w:p w14:paraId="6864E0C8" w14:textId="77777777" w:rsidR="00F66381" w:rsidRDefault="00F66381" w:rsidP="00F66381">
            <w:pPr>
              <w:numPr>
                <w:ilvl w:val="0"/>
                <w:numId w:val="58"/>
              </w:numPr>
              <w:overflowPunct/>
              <w:autoSpaceDE/>
              <w:autoSpaceDN/>
              <w:adjustRightInd/>
              <w:spacing w:after="0"/>
              <w:textAlignment w:val="center"/>
              <w:rPr>
                <w:rFonts w:ascii="Calibri" w:hAnsi="Calibri" w:cs="Calibri"/>
                <w:sz w:val="22"/>
                <w:szCs w:val="22"/>
              </w:rPr>
            </w:pPr>
            <w:r>
              <w:rPr>
                <w:rFonts w:ascii="Times" w:hAnsi="Times" w:cs="Times"/>
              </w:rPr>
              <w:t>DL receptions within DL subband(s) are allowed in the symbol</w:t>
            </w:r>
          </w:p>
          <w:p w14:paraId="0110357F"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Note: UL transmissions are within active UL BWP and DL receptions are within active DL BWP in the symbol for both options. For all RBs outside the UL subband, UE cannot use separate RBs for DL and UL simultaneously</w:t>
            </w:r>
          </w:p>
          <w:p w14:paraId="65E0FEA2"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 </w:t>
            </w:r>
          </w:p>
          <w:p w14:paraId="03958138"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highlight w:val="green"/>
                <w:lang w:val="en-GB"/>
              </w:rPr>
              <w:t>Agreement</w:t>
            </w:r>
          </w:p>
          <w:p w14:paraId="198B03A8"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 xml:space="preserve">Study the impact and benefits of potential enhancements </w:t>
            </w:r>
            <w:r w:rsidRPr="00F66381">
              <w:rPr>
                <w:rFonts w:ascii="Times" w:hAnsi="Times" w:cs="Times"/>
                <w:sz w:val="20"/>
                <w:szCs w:val="20"/>
                <w:lang w:val="en-GB"/>
              </w:rPr>
              <w:t>to resource allocation in frequency-domain</w:t>
            </w:r>
            <w:r>
              <w:rPr>
                <w:rFonts w:ascii="Times" w:hAnsi="Times" w:cs="Times"/>
                <w:sz w:val="20"/>
                <w:szCs w:val="20"/>
                <w:lang w:val="en-GB"/>
              </w:rPr>
              <w:t xml:space="preserve"> for SBFD operation, considering unaligned boundaries between resource block group(s)/reporting subband(s) and SBFD subbands, including at least the following:</w:t>
            </w:r>
          </w:p>
          <w:p w14:paraId="0518145C" w14:textId="77777777" w:rsidR="00F66381" w:rsidRDefault="00F66381" w:rsidP="00F66381">
            <w:pPr>
              <w:numPr>
                <w:ilvl w:val="0"/>
                <w:numId w:val="59"/>
              </w:numPr>
              <w:overflowPunct/>
              <w:autoSpaceDE/>
              <w:autoSpaceDN/>
              <w:adjustRightInd/>
              <w:spacing w:after="0"/>
              <w:textAlignment w:val="center"/>
              <w:rPr>
                <w:rFonts w:ascii="Calibri" w:hAnsi="Calibri" w:cs="Calibri"/>
                <w:sz w:val="22"/>
                <w:szCs w:val="22"/>
              </w:rPr>
            </w:pPr>
            <w:r>
              <w:t>RBG for PDSCH RA type 0</w:t>
            </w:r>
          </w:p>
          <w:p w14:paraId="07D1B61D" w14:textId="77777777" w:rsidR="00F66381" w:rsidRDefault="00F66381" w:rsidP="00F66381">
            <w:pPr>
              <w:numPr>
                <w:ilvl w:val="0"/>
                <w:numId w:val="59"/>
              </w:numPr>
              <w:overflowPunct/>
              <w:autoSpaceDE/>
              <w:autoSpaceDN/>
              <w:adjustRightInd/>
              <w:spacing w:after="0"/>
              <w:textAlignment w:val="center"/>
              <w:rPr>
                <w:rFonts w:ascii="Calibri" w:hAnsi="Calibri" w:cs="Calibri"/>
                <w:sz w:val="22"/>
                <w:szCs w:val="22"/>
              </w:rPr>
            </w:pPr>
            <w:r>
              <w:t>CSI reporting configuration</w:t>
            </w:r>
          </w:p>
          <w:p w14:paraId="13441BDA" w14:textId="77777777" w:rsidR="00F66381" w:rsidRDefault="00F66381" w:rsidP="00F66381">
            <w:pPr>
              <w:numPr>
                <w:ilvl w:val="0"/>
                <w:numId w:val="59"/>
              </w:numPr>
              <w:overflowPunct/>
              <w:autoSpaceDE/>
              <w:autoSpaceDN/>
              <w:adjustRightInd/>
              <w:spacing w:after="0"/>
              <w:textAlignment w:val="center"/>
              <w:rPr>
                <w:rFonts w:ascii="Calibri" w:hAnsi="Calibri" w:cs="Calibri"/>
                <w:sz w:val="22"/>
                <w:szCs w:val="22"/>
              </w:rPr>
            </w:pPr>
            <w:r>
              <w:t>CSI-RS resource configuration</w:t>
            </w:r>
          </w:p>
          <w:p w14:paraId="7F8B3BCB" w14:textId="57549A38" w:rsidR="0028403A" w:rsidRPr="001800A3" w:rsidRDefault="00F66381" w:rsidP="006F49E2">
            <w:pPr>
              <w:numPr>
                <w:ilvl w:val="0"/>
                <w:numId w:val="59"/>
              </w:numPr>
              <w:overflowPunct/>
              <w:autoSpaceDE/>
              <w:autoSpaceDN/>
              <w:adjustRightInd/>
              <w:textAlignment w:val="center"/>
              <w:rPr>
                <w:lang w:val="en-US" w:eastAsia="zh-CN"/>
              </w:rPr>
            </w:pPr>
            <w:r>
              <w:t>PRG of PDSCH</w:t>
            </w:r>
          </w:p>
        </w:tc>
      </w:tr>
    </w:tbl>
    <w:p w14:paraId="48CBFBDF" w14:textId="1DE6E54B" w:rsidR="00C85A3A" w:rsidRDefault="00C85A3A" w:rsidP="00867594">
      <w:pPr>
        <w:rPr>
          <w:lang w:val="en-US"/>
        </w:rPr>
      </w:pPr>
    </w:p>
    <w:p w14:paraId="3DF737C0" w14:textId="77777777" w:rsidR="00C85A3A" w:rsidRDefault="00C85A3A">
      <w:pPr>
        <w:overflowPunct/>
        <w:autoSpaceDE/>
        <w:autoSpaceDN/>
        <w:adjustRightInd/>
        <w:spacing w:after="0"/>
        <w:textAlignment w:val="auto"/>
        <w:rPr>
          <w:lang w:val="en-US"/>
        </w:rPr>
      </w:pPr>
      <w:r>
        <w:rPr>
          <w:lang w:val="en-US"/>
        </w:rPr>
        <w:br w:type="page"/>
      </w:r>
    </w:p>
    <w:p w14:paraId="5F7887D3" w14:textId="0B3896D0" w:rsidR="00C85A3A" w:rsidRPr="00BE2F6F" w:rsidRDefault="00C85A3A" w:rsidP="00C85A3A">
      <w:pPr>
        <w:pStyle w:val="Heading1"/>
        <w:numPr>
          <w:ilvl w:val="0"/>
          <w:numId w:val="0"/>
        </w:numPr>
        <w:rPr>
          <w:lang w:val="en-US"/>
        </w:rPr>
      </w:pPr>
      <w:bookmarkStart w:id="20" w:name="_Ref111111068"/>
      <w:r w:rsidRPr="00BE2F6F">
        <w:rPr>
          <w:lang w:val="en-US"/>
        </w:rPr>
        <w:lastRenderedPageBreak/>
        <w:t xml:space="preserve">Annex </w:t>
      </w:r>
      <w:r w:rsidR="00A876CC">
        <w:rPr>
          <w:lang w:val="en-US"/>
        </w:rPr>
        <w:t>B</w:t>
      </w:r>
      <w:r w:rsidRPr="00BE2F6F">
        <w:rPr>
          <w:lang w:val="en-US"/>
        </w:rPr>
        <w:t>: Detailed simulation assumptions for SBFD</w:t>
      </w:r>
      <w:bookmarkEnd w:id="20"/>
    </w:p>
    <w:p w14:paraId="2DFF9C38" w14:textId="19961614" w:rsidR="00C85A3A" w:rsidRPr="00A876CC" w:rsidRDefault="00C85A3A" w:rsidP="00C85A3A">
      <w:pPr>
        <w:pStyle w:val="Caption"/>
        <w:keepNext/>
        <w:jc w:val="center"/>
        <w:rPr>
          <w:b w:val="0"/>
          <w:bCs/>
          <w:i/>
          <w:iCs/>
          <w:lang w:val="en-US"/>
        </w:rPr>
      </w:pPr>
      <w:bookmarkStart w:id="21" w:name="_Ref111043115"/>
      <w:r w:rsidRPr="00A876CC">
        <w:rPr>
          <w:b w:val="0"/>
          <w:bCs/>
          <w:i/>
          <w:iCs/>
          <w:lang w:val="en-US"/>
        </w:rPr>
        <w:t xml:space="preserve">Table </w:t>
      </w:r>
      <w:r w:rsidRPr="00A876CC">
        <w:rPr>
          <w:b w:val="0"/>
          <w:bCs/>
          <w:i/>
          <w:iCs/>
          <w:lang w:val="en-US"/>
        </w:rPr>
        <w:fldChar w:fldCharType="begin"/>
      </w:r>
      <w:r w:rsidRPr="00A876CC">
        <w:rPr>
          <w:b w:val="0"/>
          <w:bCs/>
          <w:i/>
          <w:iCs/>
          <w:lang w:val="en-US"/>
        </w:rPr>
        <w:instrText xml:space="preserve"> SEQ Table \* ARABIC </w:instrText>
      </w:r>
      <w:r w:rsidRPr="00A876CC">
        <w:rPr>
          <w:b w:val="0"/>
          <w:bCs/>
          <w:i/>
          <w:iCs/>
          <w:lang w:val="en-US"/>
        </w:rPr>
        <w:fldChar w:fldCharType="separate"/>
      </w:r>
      <w:r w:rsidR="00BA77FC">
        <w:rPr>
          <w:b w:val="0"/>
          <w:bCs/>
          <w:i/>
          <w:iCs/>
          <w:noProof/>
          <w:lang w:val="en-US"/>
        </w:rPr>
        <w:t>3</w:t>
      </w:r>
      <w:r w:rsidRPr="00A876CC">
        <w:rPr>
          <w:b w:val="0"/>
          <w:bCs/>
          <w:i/>
          <w:iCs/>
          <w:lang w:val="en-US"/>
        </w:rPr>
        <w:fldChar w:fldCharType="end"/>
      </w:r>
      <w:bookmarkEnd w:id="21"/>
      <w:r w:rsidRPr="00A876CC">
        <w:rPr>
          <w:b w:val="0"/>
          <w:bCs/>
          <w:i/>
          <w:iCs/>
          <w:lang w:val="en-US"/>
        </w:rPr>
        <w:t>: Simulation assumptions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C85A3A" w:rsidRPr="006A05B8" w14:paraId="641E9FF9" w14:textId="77777777" w:rsidTr="00C353B6">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218DFC5" w14:textId="77777777" w:rsidR="00C85A3A" w:rsidRPr="00513E93" w:rsidRDefault="00C85A3A" w:rsidP="00111DDA">
            <w:pPr>
              <w:keepNext/>
              <w:keepLines/>
              <w:overflowPunct/>
              <w:autoSpaceDE/>
              <w:autoSpaceDN/>
              <w:adjustRightInd/>
              <w:spacing w:after="0"/>
              <w:textAlignment w:val="auto"/>
              <w:rPr>
                <w:rFonts w:eastAsia="Symbol"/>
                <w:b/>
                <w:sz w:val="18"/>
                <w:lang w:val="en-US"/>
              </w:rPr>
            </w:pPr>
            <w:r w:rsidRPr="00513E93">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F4D50B9" w14:textId="77777777" w:rsidR="00C85A3A" w:rsidRPr="00513E93" w:rsidRDefault="00C85A3A" w:rsidP="00111DDA">
            <w:pPr>
              <w:keepNext/>
              <w:keepLines/>
              <w:overflowPunct/>
              <w:autoSpaceDE/>
              <w:autoSpaceDN/>
              <w:adjustRightInd/>
              <w:spacing w:after="0"/>
              <w:textAlignment w:val="auto"/>
              <w:rPr>
                <w:rFonts w:eastAsia="Symbol"/>
                <w:b/>
                <w:sz w:val="18"/>
                <w:lang w:val="en-US" w:eastAsia="zh-CN"/>
              </w:rPr>
            </w:pPr>
            <w:r w:rsidRPr="00513E93">
              <w:rPr>
                <w:rFonts w:eastAsia="Symbol"/>
                <w:b/>
                <w:sz w:val="18"/>
                <w:lang w:val="en-US" w:eastAsia="zh-CN"/>
              </w:rPr>
              <w:t>Value</w:t>
            </w:r>
          </w:p>
        </w:tc>
      </w:tr>
      <w:tr w:rsidR="00C85A3A" w:rsidRPr="006A05B8" w14:paraId="28AEC15E" w14:textId="77777777" w:rsidTr="00C353B6">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05EBFA56"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48EF77C7" w14:textId="77777777" w:rsidR="00C85A3A" w:rsidRPr="00BE2F6F" w:rsidRDefault="00C85A3A" w:rsidP="00D52B1C">
            <w:pPr>
              <w:spacing w:after="0"/>
              <w:contextualSpacing/>
              <w:rPr>
                <w:rFonts w:eastAsia="Symbol"/>
                <w:sz w:val="18"/>
                <w:lang w:val="en-US"/>
              </w:rPr>
            </w:pPr>
            <w:r w:rsidRPr="00BE2F6F">
              <w:rPr>
                <w:rFonts w:eastAsia="Symbol"/>
                <w:sz w:val="18"/>
                <w:lang w:val="en-US"/>
              </w:rPr>
              <w:t>Urban Macro (TR 38.901) with 7x3=21 cells and 500 meter ISD.</w:t>
            </w:r>
          </w:p>
          <w:p w14:paraId="25D2F286" w14:textId="77777777" w:rsidR="00C85A3A" w:rsidRPr="00BE2F6F" w:rsidRDefault="00C85A3A" w:rsidP="00D52B1C">
            <w:pPr>
              <w:spacing w:after="0"/>
              <w:contextualSpacing/>
              <w:rPr>
                <w:rFonts w:eastAsia="Symbol"/>
                <w:sz w:val="18"/>
                <w:lang w:val="en-US"/>
              </w:rPr>
            </w:pPr>
            <w:r w:rsidRPr="00BE2F6F">
              <w:rPr>
                <w:rFonts w:eastAsia="Symbol"/>
                <w:sz w:val="18"/>
                <w:lang w:val="en-US"/>
              </w:rPr>
              <w:t>SBFD Deployment Case 1 with single operator and all gNBs using the same UL-DL SBFD sub-band partitioning</w:t>
            </w:r>
          </w:p>
        </w:tc>
      </w:tr>
      <w:tr w:rsidR="00C85A3A" w:rsidRPr="006A05B8" w14:paraId="71418F8A" w14:textId="77777777" w:rsidTr="00C353B6">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533CFFF3"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6633EE15" w14:textId="77777777" w:rsidR="00C85A3A" w:rsidRPr="00513E93" w:rsidRDefault="00C85A3A" w:rsidP="00D52B1C">
            <w:pPr>
              <w:spacing w:after="0"/>
              <w:contextualSpacing/>
              <w:rPr>
                <w:rFonts w:eastAsia="Symbol"/>
                <w:sz w:val="18"/>
                <w:lang w:val="en-US"/>
              </w:rPr>
            </w:pPr>
            <w:r w:rsidRPr="00513E93">
              <w:rPr>
                <w:rFonts w:eastAsia="Symbol"/>
                <w:sz w:val="18"/>
                <w:lang w:val="en-US"/>
              </w:rPr>
              <w:t>30 kHz</w:t>
            </w:r>
          </w:p>
        </w:tc>
      </w:tr>
      <w:tr w:rsidR="00C85A3A" w:rsidRPr="006A05B8" w14:paraId="1DE50D53" w14:textId="77777777" w:rsidTr="00C353B6">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7B2CA142"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7A335231" w14:textId="77777777" w:rsidR="00C85A3A" w:rsidRPr="00513E93" w:rsidRDefault="00C85A3A" w:rsidP="00D52B1C">
            <w:pPr>
              <w:spacing w:after="0"/>
              <w:contextualSpacing/>
              <w:rPr>
                <w:rFonts w:eastAsia="Symbol"/>
                <w:sz w:val="18"/>
                <w:lang w:val="en-US"/>
              </w:rPr>
            </w:pPr>
            <w:r w:rsidRPr="00513E93">
              <w:rPr>
                <w:rFonts w:eastAsia="Symbol"/>
                <w:sz w:val="18"/>
                <w:lang w:val="en-US"/>
              </w:rPr>
              <w:t>100 MHz, 273 RBs</w:t>
            </w:r>
          </w:p>
        </w:tc>
      </w:tr>
      <w:tr w:rsidR="00C85A3A" w:rsidRPr="006A05B8" w14:paraId="610A9FB2"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73CF5CD"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gNB total transmit power</w:t>
            </w:r>
          </w:p>
        </w:tc>
        <w:tc>
          <w:tcPr>
            <w:tcW w:w="7153" w:type="dxa"/>
            <w:tcBorders>
              <w:top w:val="single" w:sz="4" w:space="0" w:color="auto"/>
              <w:left w:val="single" w:sz="4" w:space="0" w:color="auto"/>
              <w:bottom w:val="single" w:sz="4" w:space="0" w:color="auto"/>
              <w:right w:val="single" w:sz="4" w:space="0" w:color="auto"/>
            </w:tcBorders>
          </w:tcPr>
          <w:p w14:paraId="78AEB2B4" w14:textId="1A300304" w:rsidR="00C85A3A" w:rsidRPr="00513E93" w:rsidRDefault="00C85A3A" w:rsidP="00D52B1C">
            <w:pPr>
              <w:spacing w:after="0"/>
              <w:contextualSpacing/>
              <w:rPr>
                <w:rFonts w:eastAsia="Symbol"/>
                <w:sz w:val="18"/>
                <w:lang w:val="en-US"/>
              </w:rPr>
            </w:pPr>
            <w:r w:rsidRPr="00513E93">
              <w:rPr>
                <w:rFonts w:eastAsia="Symbol"/>
                <w:sz w:val="18"/>
                <w:lang w:val="en-US"/>
              </w:rPr>
              <w:t>5</w:t>
            </w:r>
            <w:r w:rsidR="00E74CBD">
              <w:rPr>
                <w:rFonts w:eastAsia="Symbol"/>
                <w:sz w:val="18"/>
                <w:lang w:val="en-US"/>
              </w:rPr>
              <w:t>3</w:t>
            </w:r>
            <w:r w:rsidRPr="00513E93">
              <w:rPr>
                <w:rFonts w:eastAsia="Symbol"/>
                <w:sz w:val="18"/>
                <w:lang w:val="en-US"/>
              </w:rPr>
              <w:t xml:space="preserve"> dBm</w:t>
            </w:r>
          </w:p>
        </w:tc>
      </w:tr>
      <w:tr w:rsidR="00C85A3A" w:rsidRPr="006A05B8" w14:paraId="443F4D11"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F9D56B0"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021394C7"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23 dBm</w:t>
            </w:r>
          </w:p>
        </w:tc>
      </w:tr>
      <w:tr w:rsidR="00C85A3A" w:rsidRPr="006A05B8" w14:paraId="3AFAD5AB"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4B7C568D" w14:textId="77777777" w:rsidR="00C85A3A" w:rsidRPr="00513E93" w:rsidRDefault="00C85A3A" w:rsidP="00D52B1C">
            <w:pPr>
              <w:keepNext/>
              <w:keepLines/>
              <w:spacing w:after="0"/>
              <w:contextualSpacing/>
              <w:rPr>
                <w:rFonts w:eastAsia="Symbol"/>
                <w:sz w:val="18"/>
                <w:lang w:val="en-US" w:eastAsia="ja-JP"/>
              </w:rPr>
            </w:pPr>
            <w:r w:rsidRPr="00513E93">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707AF209" w14:textId="77777777" w:rsidR="00C85A3A" w:rsidRDefault="002618F0" w:rsidP="00D52B1C">
            <w:pPr>
              <w:keepNext/>
              <w:keepLines/>
              <w:spacing w:after="0"/>
              <w:contextualSpacing/>
              <w:rPr>
                <w:rFonts w:eastAsia="Symbol"/>
                <w:sz w:val="18"/>
                <w:lang w:val="en-US"/>
              </w:rPr>
            </w:pPr>
            <w:r>
              <w:rPr>
                <w:rFonts w:eastAsia="Symbol"/>
                <w:sz w:val="18"/>
                <w:lang w:val="en-US"/>
              </w:rPr>
              <w:t>UE clustering in line with RAN1#110bis agreements: 20 UEs per cell at 1.5 meter height</w:t>
            </w:r>
            <w:r w:rsidR="00CD6598">
              <w:rPr>
                <w:rFonts w:eastAsia="Symbol"/>
                <w:sz w:val="18"/>
                <w:lang w:val="en-US"/>
              </w:rPr>
              <w:t>. 80% of the UEs in</w:t>
            </w:r>
            <w:r>
              <w:rPr>
                <w:rFonts w:eastAsia="Symbol"/>
                <w:sz w:val="18"/>
                <w:lang w:val="en-US"/>
              </w:rPr>
              <w:t xml:space="preserve"> 2 clusters per macro cell area with 25 meter </w:t>
            </w:r>
            <w:r w:rsidR="00CD6598">
              <w:rPr>
                <w:rFonts w:eastAsia="Symbol"/>
                <w:sz w:val="18"/>
                <w:lang w:val="en-US"/>
              </w:rPr>
              <w:t>radius</w:t>
            </w:r>
            <w:r>
              <w:rPr>
                <w:rFonts w:eastAsia="Symbol"/>
                <w:sz w:val="18"/>
                <w:lang w:val="en-US"/>
              </w:rPr>
              <w:t>.</w:t>
            </w:r>
          </w:p>
          <w:p w14:paraId="7C1133BD" w14:textId="0EEFB7F3" w:rsidR="00CD6598" w:rsidRPr="00BE2F6F" w:rsidRDefault="00B3192D" w:rsidP="00D52B1C">
            <w:pPr>
              <w:keepNext/>
              <w:keepLines/>
              <w:spacing w:after="0"/>
              <w:contextualSpacing/>
              <w:rPr>
                <w:rFonts w:eastAsia="Symbol"/>
                <w:sz w:val="18"/>
                <w:lang w:val="en-US" w:eastAsia="zh-CN"/>
              </w:rPr>
            </w:pPr>
            <w:r w:rsidRPr="00B3192D">
              <w:rPr>
                <w:rFonts w:eastAsia="Symbol"/>
                <w:sz w:val="18"/>
                <w:lang w:val="en-US" w:eastAsia="zh-CN"/>
              </w:rPr>
              <w:t>UEs dropped within the UE cluster are indoor with 3km/h; UEs dropped outside the UE cluster are outdoor in car with 30km/h</w:t>
            </w:r>
          </w:p>
        </w:tc>
      </w:tr>
      <w:tr w:rsidR="00C85A3A" w:rsidRPr="006A05B8" w14:paraId="1A040374"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43E3CC46"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15207A64" w14:textId="4D3E3ABD" w:rsidR="00C85A3A" w:rsidRPr="00BE2F6F" w:rsidRDefault="00C85A3A" w:rsidP="00D52B1C">
            <w:pPr>
              <w:keepNext/>
              <w:keepLines/>
              <w:spacing w:after="0"/>
              <w:contextualSpacing/>
              <w:rPr>
                <w:rFonts w:eastAsia="Symbol"/>
                <w:sz w:val="18"/>
                <w:lang w:val="en-US"/>
              </w:rPr>
            </w:pPr>
            <w:r w:rsidRPr="00BE2F6F">
              <w:rPr>
                <w:rFonts w:eastAsia="Symbol"/>
                <w:sz w:val="18"/>
                <w:lang w:val="en-US"/>
              </w:rPr>
              <w:t>FTP3 UL and DL traffic; 0.1 MB payload size</w:t>
            </w:r>
          </w:p>
        </w:tc>
      </w:tr>
      <w:tr w:rsidR="00C85A3A" w:rsidRPr="006A05B8" w14:paraId="112BC19E"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27054AAA"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110E2737" w14:textId="77777777" w:rsidR="00C85A3A" w:rsidRPr="00BE2F6F" w:rsidRDefault="00C85A3A" w:rsidP="00D52B1C">
            <w:pPr>
              <w:keepNext/>
              <w:keepLines/>
              <w:spacing w:after="0"/>
              <w:contextualSpacing/>
              <w:rPr>
                <w:rFonts w:eastAsia="Symbol"/>
                <w:sz w:val="18"/>
                <w:lang w:val="en-US"/>
              </w:rPr>
            </w:pPr>
            <w:r w:rsidRPr="00BE2F6F">
              <w:rPr>
                <w:rFonts w:eastAsia="Symbol"/>
                <w:sz w:val="18"/>
                <w:lang w:val="en-US"/>
              </w:rPr>
              <w:t>gNB-UE: TR 38.901 UMa</w:t>
            </w:r>
          </w:p>
          <w:p w14:paraId="67031915" w14:textId="77777777" w:rsidR="00C85A3A" w:rsidRPr="00BE2F6F" w:rsidRDefault="00C85A3A" w:rsidP="00D52B1C">
            <w:pPr>
              <w:keepNext/>
              <w:keepLines/>
              <w:spacing w:after="0"/>
              <w:contextualSpacing/>
              <w:rPr>
                <w:rFonts w:eastAsia="Symbol"/>
                <w:sz w:val="18"/>
                <w:lang w:val="en-US"/>
              </w:rPr>
            </w:pPr>
          </w:p>
          <w:p w14:paraId="7CE62BFE" w14:textId="77777777" w:rsidR="00C85A3A" w:rsidRPr="00BE2F6F" w:rsidRDefault="00C85A3A" w:rsidP="00D52B1C">
            <w:pPr>
              <w:keepNext/>
              <w:keepLines/>
              <w:spacing w:after="0"/>
              <w:contextualSpacing/>
              <w:rPr>
                <w:rFonts w:eastAsia="Symbol"/>
                <w:sz w:val="18"/>
                <w:lang w:val="en-US"/>
              </w:rPr>
            </w:pPr>
            <w:r w:rsidRPr="00BE2F6F">
              <w:rPr>
                <w:rFonts w:eastAsia="Symbol"/>
                <w:sz w:val="18"/>
                <w:lang w:val="en-US"/>
              </w:rPr>
              <w:t>gNB-gNB: TR 38.901 UMa with replacement of the UE’s antenna height with gNB’s antenna height and updated angular spread</w:t>
            </w:r>
            <w:r w:rsidRPr="006A05B8">
              <w:rPr>
                <w:rFonts w:eastAsia="Symbol"/>
                <w:sz w:val="18"/>
                <w:lang w:val="en-US"/>
              </w:rPr>
              <w:t>. 75% of LOS probability for gNBs within ISD distance</w:t>
            </w:r>
          </w:p>
          <w:p w14:paraId="2532A8A9" w14:textId="77777777" w:rsidR="00C85A3A" w:rsidRPr="00BE2F6F" w:rsidRDefault="00C85A3A" w:rsidP="00D52B1C">
            <w:pPr>
              <w:keepNext/>
              <w:keepLines/>
              <w:spacing w:after="0"/>
              <w:contextualSpacing/>
              <w:rPr>
                <w:rFonts w:eastAsia="Symbol"/>
                <w:sz w:val="18"/>
                <w:lang w:val="en-US"/>
              </w:rPr>
            </w:pPr>
          </w:p>
          <w:p w14:paraId="524CD2C8" w14:textId="77777777" w:rsidR="00C85A3A" w:rsidRDefault="00C85A3A" w:rsidP="00D52B1C">
            <w:pPr>
              <w:keepNext/>
              <w:keepLines/>
              <w:spacing w:after="0"/>
              <w:contextualSpacing/>
              <w:rPr>
                <w:rFonts w:eastAsia="Symbol"/>
                <w:sz w:val="18"/>
                <w:lang w:val="en-US"/>
              </w:rPr>
            </w:pPr>
            <w:r w:rsidRPr="00BE2F6F">
              <w:rPr>
                <w:rFonts w:eastAsia="Symbol"/>
                <w:sz w:val="18"/>
                <w:lang w:val="en-US"/>
              </w:rPr>
              <w:t>UE-UE: TR 36.843 with penetration losses between UEs from TR 38.802</w:t>
            </w:r>
            <w:r w:rsidR="0087706A">
              <w:rPr>
                <w:rFonts w:eastAsia="Symbol"/>
                <w:sz w:val="18"/>
                <w:lang w:val="en-US"/>
              </w:rPr>
              <w:t xml:space="preserve">. </w:t>
            </w:r>
          </w:p>
          <w:p w14:paraId="54D897BB" w14:textId="77777777" w:rsidR="00343A2F" w:rsidRDefault="00343A2F" w:rsidP="00D52B1C">
            <w:pPr>
              <w:keepNext/>
              <w:keepLines/>
              <w:spacing w:after="0"/>
              <w:contextualSpacing/>
              <w:rPr>
                <w:rFonts w:eastAsia="Symbol"/>
                <w:sz w:val="18"/>
                <w:lang w:val="en-US"/>
              </w:rPr>
            </w:pPr>
          </w:p>
          <w:p w14:paraId="237D18C3" w14:textId="336425FC" w:rsidR="00343A2F" w:rsidRPr="00BE2F6F" w:rsidRDefault="00343A2F" w:rsidP="00D52B1C">
            <w:pPr>
              <w:keepNext/>
              <w:keepLines/>
              <w:spacing w:after="0"/>
              <w:contextualSpacing/>
              <w:rPr>
                <w:rFonts w:eastAsia="Symbol"/>
                <w:sz w:val="18"/>
                <w:lang w:val="en-US"/>
              </w:rPr>
            </w:pPr>
            <w:r>
              <w:rPr>
                <w:rFonts w:eastAsia="Symbol"/>
                <w:sz w:val="18"/>
                <w:lang w:val="en-US"/>
              </w:rPr>
              <w:t xml:space="preserve">Both large-scale and small-scale fading effects are modeled </w:t>
            </w:r>
            <w:r w:rsidR="00143D62">
              <w:rPr>
                <w:rFonts w:eastAsia="Symbol"/>
                <w:sz w:val="18"/>
                <w:lang w:val="en-US"/>
              </w:rPr>
              <w:t>between all gNB-gNB and UE-UE links.</w:t>
            </w:r>
          </w:p>
        </w:tc>
      </w:tr>
      <w:tr w:rsidR="00C85A3A" w:rsidRPr="006A05B8" w14:paraId="7D4D78F2"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6AF7688"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246318B9" w14:textId="77777777" w:rsidR="00C85A3A" w:rsidRPr="00BE2F6F" w:rsidRDefault="00C85A3A" w:rsidP="00D52B1C">
            <w:pPr>
              <w:keepNext/>
              <w:keepLines/>
              <w:spacing w:after="0"/>
              <w:contextualSpacing/>
              <w:rPr>
                <w:rFonts w:eastAsia="Symbol"/>
                <w:sz w:val="18"/>
                <w:lang w:val="en-US" w:eastAsia="zh-CN"/>
              </w:rPr>
            </w:pPr>
            <w:r w:rsidRPr="00BE2F6F">
              <w:rPr>
                <w:rFonts w:eastAsia="Symbol"/>
                <w:sz w:val="18"/>
                <w:lang w:val="en-US" w:eastAsia="zh-CN"/>
              </w:rPr>
              <w:t xml:space="preserve">TDD: 16 Tx/16 Rx antenna ports </w:t>
            </w:r>
          </w:p>
          <w:p w14:paraId="08B83878" w14:textId="77777777" w:rsidR="00C85A3A" w:rsidRPr="00BE2F6F" w:rsidRDefault="00C85A3A" w:rsidP="00D52B1C">
            <w:pPr>
              <w:keepNext/>
              <w:keepLines/>
              <w:spacing w:after="0"/>
              <w:contextualSpacing/>
              <w:rPr>
                <w:rFonts w:eastAsia="Symbol"/>
                <w:sz w:val="18"/>
                <w:lang w:val="en-US" w:eastAsia="zh-CN"/>
              </w:rPr>
            </w:pPr>
            <w:r w:rsidRPr="00BE2F6F">
              <w:rPr>
                <w:rFonts w:eastAsia="Symbol"/>
                <w:sz w:val="18"/>
                <w:lang w:val="en-US" w:eastAsia="zh-CN"/>
              </w:rPr>
              <w:t>(M, N, P, Mg, Ng; Mp, Np) = (8, 8, 2, 1, 1; 2, 4);</w:t>
            </w:r>
          </w:p>
          <w:p w14:paraId="1E5AFD1B" w14:textId="77777777" w:rsidR="00C85A3A" w:rsidRPr="00BE2F6F" w:rsidRDefault="00C85A3A" w:rsidP="00D52B1C">
            <w:pPr>
              <w:keepNext/>
              <w:keepLines/>
              <w:spacing w:after="0"/>
              <w:contextualSpacing/>
              <w:rPr>
                <w:rFonts w:eastAsia="Symbol"/>
                <w:sz w:val="18"/>
                <w:lang w:val="en-US" w:eastAsia="zh-CN"/>
              </w:rPr>
            </w:pPr>
          </w:p>
          <w:p w14:paraId="322D6E51" w14:textId="77777777" w:rsidR="00C85A3A" w:rsidRPr="00BE2F6F" w:rsidRDefault="00C85A3A" w:rsidP="00D52B1C">
            <w:pPr>
              <w:keepNext/>
              <w:keepLines/>
              <w:spacing w:after="0"/>
              <w:contextualSpacing/>
              <w:rPr>
                <w:rFonts w:eastAsia="Symbol"/>
                <w:sz w:val="18"/>
                <w:szCs w:val="18"/>
                <w:lang w:val="en-US" w:eastAsia="zh-CN"/>
              </w:rPr>
            </w:pPr>
            <w:r w:rsidRPr="00BE2F6F">
              <w:rPr>
                <w:rFonts w:eastAsia="Symbol"/>
                <w:sz w:val="18"/>
                <w:szCs w:val="18"/>
                <w:lang w:val="en-US" w:eastAsia="zh-CN"/>
              </w:rPr>
              <w:t>SBFD: 16 Tx/16 Rx antenna ports (Opt 2)</w:t>
            </w:r>
          </w:p>
          <w:p w14:paraId="13EDF61E" w14:textId="77777777" w:rsidR="00C85A3A" w:rsidRPr="00C85A3A" w:rsidRDefault="00C85A3A" w:rsidP="00D52B1C">
            <w:pPr>
              <w:keepNext/>
              <w:keepLines/>
              <w:spacing w:after="0"/>
              <w:contextualSpacing/>
              <w:rPr>
                <w:rFonts w:eastAsia="Symbol"/>
                <w:sz w:val="18"/>
                <w:szCs w:val="18"/>
                <w:lang w:val="da-DK" w:eastAsia="zh-CN"/>
              </w:rPr>
            </w:pPr>
            <w:r w:rsidRPr="00C85A3A">
              <w:rPr>
                <w:rFonts w:eastAsia="Symbol"/>
                <w:sz w:val="18"/>
                <w:szCs w:val="18"/>
                <w:lang w:val="da-DK" w:eastAsia="zh-CN"/>
              </w:rPr>
              <w:t>(M, N, P, Mg, Ng; Mp, Np) = (8, 8, 2, 1, 1; 1, 4);</w:t>
            </w:r>
          </w:p>
          <w:p w14:paraId="2B078FF7" w14:textId="77777777" w:rsidR="00C85A3A" w:rsidRPr="00C85A3A" w:rsidRDefault="00C85A3A" w:rsidP="00D52B1C">
            <w:pPr>
              <w:keepNext/>
              <w:keepLines/>
              <w:spacing w:after="0"/>
              <w:contextualSpacing/>
              <w:rPr>
                <w:rFonts w:eastAsia="Symbol"/>
                <w:sz w:val="18"/>
                <w:szCs w:val="18"/>
                <w:highlight w:val="green"/>
                <w:lang w:val="da-DK"/>
              </w:rPr>
            </w:pPr>
          </w:p>
          <w:p w14:paraId="6D7881D9" w14:textId="77777777" w:rsidR="00C85A3A" w:rsidRPr="00BE2F6F" w:rsidRDefault="00C85A3A" w:rsidP="00D52B1C">
            <w:pPr>
              <w:keepNext/>
              <w:keepLines/>
              <w:spacing w:after="0"/>
              <w:contextualSpacing/>
              <w:rPr>
                <w:rFonts w:eastAsia="Symbol"/>
                <w:sz w:val="18"/>
                <w:lang w:val="en-US"/>
              </w:rPr>
            </w:pPr>
            <w:r w:rsidRPr="00BE2F6F">
              <w:rPr>
                <w:rFonts w:eastAsia="Symbol"/>
                <w:sz w:val="18"/>
                <w:lang w:val="en-US"/>
              </w:rPr>
              <w:t>dH = 0.5</w:t>
            </w:r>
            <w:r w:rsidRPr="00513E93">
              <w:rPr>
                <w:rFonts w:eastAsia="Symbol"/>
                <w:sz w:val="18"/>
                <w:lang w:val="en-US"/>
              </w:rPr>
              <w:t>λ</w:t>
            </w:r>
            <w:r w:rsidRPr="00BE2F6F">
              <w:rPr>
                <w:rFonts w:eastAsia="Symbol"/>
                <w:sz w:val="18"/>
                <w:lang w:val="en-US"/>
              </w:rPr>
              <w:t>, dV = 0.8</w:t>
            </w:r>
            <w:r w:rsidRPr="00513E93">
              <w:rPr>
                <w:rFonts w:eastAsia="Symbol"/>
                <w:sz w:val="18"/>
                <w:lang w:val="en-US"/>
              </w:rPr>
              <w:t>λ</w:t>
            </w:r>
            <w:r w:rsidRPr="00BE2F6F">
              <w:rPr>
                <w:rFonts w:eastAsia="Symbol"/>
                <w:sz w:val="18"/>
                <w:lang w:val="en-US"/>
              </w:rPr>
              <w:t>;</w:t>
            </w:r>
          </w:p>
          <w:p w14:paraId="431A5453" w14:textId="77777777" w:rsidR="00C85A3A" w:rsidRPr="00BE2F6F" w:rsidRDefault="00C85A3A" w:rsidP="00D52B1C">
            <w:pPr>
              <w:keepNext/>
              <w:keepLines/>
              <w:spacing w:after="0"/>
              <w:contextualSpacing/>
              <w:rPr>
                <w:rFonts w:eastAsia="Symbol"/>
                <w:sz w:val="18"/>
                <w:lang w:val="en-US"/>
              </w:rPr>
            </w:pPr>
            <w:r w:rsidRPr="00BE2F6F">
              <w:rPr>
                <w:rFonts w:eastAsia="Symbol"/>
                <w:sz w:val="18"/>
                <w:lang w:val="en-US" w:eastAsia="ko-KR"/>
              </w:rPr>
              <w:t xml:space="preserve">6 degree electrical tilt. No mechanical tilt </w:t>
            </w:r>
          </w:p>
          <w:p w14:paraId="6421BC9B" w14:textId="77777777" w:rsidR="00C85A3A" w:rsidRPr="00BE2F6F" w:rsidRDefault="00C85A3A" w:rsidP="00D52B1C">
            <w:pPr>
              <w:keepNext/>
              <w:keepLines/>
              <w:spacing w:after="0"/>
              <w:contextualSpacing/>
              <w:rPr>
                <w:rFonts w:eastAsia="Symbol"/>
                <w:sz w:val="18"/>
                <w:highlight w:val="green"/>
                <w:lang w:val="en-US"/>
              </w:rPr>
            </w:pPr>
          </w:p>
        </w:tc>
      </w:tr>
      <w:tr w:rsidR="00C85A3A" w:rsidRPr="006A05B8" w14:paraId="4FF2B26B" w14:textId="77777777" w:rsidTr="00C353B6">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2025D8AC" w14:textId="77777777" w:rsidR="00C85A3A" w:rsidRPr="00513E93" w:rsidRDefault="00C85A3A" w:rsidP="00D52B1C">
            <w:pPr>
              <w:keepNext/>
              <w:keepLines/>
              <w:spacing w:after="0"/>
              <w:contextualSpacing/>
              <w:rPr>
                <w:rFonts w:eastAsia="Symbol"/>
                <w:sz w:val="18"/>
                <w:lang w:val="en-US" w:eastAsia="ja-JP"/>
              </w:rPr>
            </w:pPr>
            <w:r w:rsidRPr="00513E93">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66F60298" w14:textId="77777777" w:rsidR="00C85A3A" w:rsidRPr="00BE2F6F" w:rsidRDefault="00C85A3A" w:rsidP="00D52B1C">
            <w:pPr>
              <w:keepNext/>
              <w:keepLines/>
              <w:spacing w:after="0"/>
              <w:contextualSpacing/>
              <w:rPr>
                <w:rFonts w:eastAsia="Symbol"/>
                <w:sz w:val="18"/>
                <w:lang w:val="en-US" w:eastAsia="zh-CN"/>
              </w:rPr>
            </w:pPr>
            <w:r w:rsidRPr="00BE2F6F">
              <w:rPr>
                <w:rFonts w:eastAsia="Symbol"/>
                <w:sz w:val="18"/>
                <w:lang w:val="en-US" w:eastAsia="zh-CN"/>
              </w:rPr>
              <w:t xml:space="preserve">2 Tx/4 Rx antenna ports </w:t>
            </w:r>
          </w:p>
          <w:p w14:paraId="06CE5F55" w14:textId="77777777" w:rsidR="00C85A3A" w:rsidRPr="00BE2F6F" w:rsidRDefault="00C85A3A" w:rsidP="00D52B1C">
            <w:pPr>
              <w:keepNext/>
              <w:keepLines/>
              <w:spacing w:after="0"/>
              <w:contextualSpacing/>
              <w:rPr>
                <w:rFonts w:eastAsia="Symbol"/>
                <w:sz w:val="18"/>
                <w:lang w:val="en-US" w:eastAsia="zh-CN"/>
              </w:rPr>
            </w:pPr>
            <w:r w:rsidRPr="00BE2F6F">
              <w:rPr>
                <w:rFonts w:eastAsia="Symbol"/>
                <w:sz w:val="18"/>
                <w:lang w:val="en-US"/>
              </w:rPr>
              <w:t>(M, N, P, Mg, Ng; Mp, Np) = (</w:t>
            </w:r>
            <w:r w:rsidRPr="00BE2F6F">
              <w:rPr>
                <w:rFonts w:eastAsia="Symbol"/>
                <w:sz w:val="18"/>
                <w:lang w:val="en-US" w:eastAsia="zh-CN"/>
              </w:rPr>
              <w:t>1, 2, 2, 1, 1; 1, 2)</w:t>
            </w:r>
          </w:p>
          <w:p w14:paraId="362BF8C0" w14:textId="77777777" w:rsidR="00C85A3A" w:rsidRPr="00513E93" w:rsidRDefault="00C85A3A" w:rsidP="00D52B1C">
            <w:pPr>
              <w:keepNext/>
              <w:keepLines/>
              <w:spacing w:after="0"/>
              <w:contextualSpacing/>
              <w:rPr>
                <w:rFonts w:eastAsia="Symbol"/>
                <w:sz w:val="18"/>
                <w:lang w:val="en-US" w:eastAsia="zh-CN"/>
              </w:rPr>
            </w:pPr>
            <w:r w:rsidRPr="00513E93">
              <w:rPr>
                <w:rFonts w:eastAsia="Symbol"/>
                <w:sz w:val="18"/>
                <w:lang w:val="en-US"/>
              </w:rPr>
              <w:t>d</w:t>
            </w:r>
            <w:r w:rsidRPr="00513E93">
              <w:rPr>
                <w:rFonts w:eastAsia="Symbol"/>
                <w:sz w:val="18"/>
                <w:vertAlign w:val="subscript"/>
                <w:lang w:val="en-US"/>
              </w:rPr>
              <w:t>H</w:t>
            </w:r>
            <w:r w:rsidRPr="00513E93">
              <w:rPr>
                <w:rFonts w:eastAsia="Symbol"/>
                <w:sz w:val="18"/>
                <w:lang w:val="en-US" w:eastAsia="zh-CN"/>
              </w:rPr>
              <w:t>=0.5</w:t>
            </w:r>
          </w:p>
        </w:tc>
      </w:tr>
      <w:tr w:rsidR="00C85A3A" w:rsidRPr="006A05B8" w14:paraId="073C2B90"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2CB39674" w14:textId="77777777" w:rsidR="00C85A3A" w:rsidRPr="00513E93" w:rsidRDefault="00C85A3A" w:rsidP="00D52B1C">
            <w:pPr>
              <w:keepNext/>
              <w:keepLines/>
              <w:spacing w:after="0"/>
              <w:contextualSpacing/>
              <w:rPr>
                <w:rFonts w:eastAsia="Symbol"/>
                <w:sz w:val="18"/>
                <w:lang w:val="en-US" w:eastAsia="zh-CN"/>
              </w:rPr>
            </w:pPr>
            <w:r w:rsidRPr="00513E93">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009FA2FB" w14:textId="77777777" w:rsidR="00C85A3A" w:rsidRPr="00513E93" w:rsidRDefault="00C85A3A" w:rsidP="00D52B1C">
            <w:pPr>
              <w:keepNext/>
              <w:keepLines/>
              <w:spacing w:after="0"/>
              <w:contextualSpacing/>
              <w:rPr>
                <w:rFonts w:eastAsia="Symbol"/>
                <w:sz w:val="18"/>
                <w:lang w:val="en-US" w:eastAsia="zh-CN"/>
              </w:rPr>
            </w:pPr>
            <w:r w:rsidRPr="00513E93">
              <w:rPr>
                <w:rFonts w:eastAsia="Symbol"/>
                <w:sz w:val="18"/>
                <w:lang w:val="en-US" w:eastAsia="ja-JP"/>
              </w:rPr>
              <w:t xml:space="preserve">MMSE-IRC </w:t>
            </w:r>
          </w:p>
        </w:tc>
      </w:tr>
      <w:tr w:rsidR="00C85A3A" w:rsidRPr="006A05B8" w14:paraId="3A46177C"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2A5FE584" w14:textId="77777777" w:rsidR="00C85A3A" w:rsidRPr="00BE2F6F" w:rsidRDefault="00C85A3A" w:rsidP="00D52B1C">
            <w:pPr>
              <w:keepNext/>
              <w:keepLines/>
              <w:spacing w:after="0"/>
              <w:contextualSpacing/>
              <w:rPr>
                <w:rFonts w:eastAsia="Symbol"/>
                <w:sz w:val="18"/>
                <w:lang w:val="en-US" w:eastAsia="zh-CN"/>
              </w:rPr>
            </w:pPr>
            <w:r w:rsidRPr="00BE2F6F">
              <w:rPr>
                <w:rFonts w:eastAsia="Symbol"/>
                <w:sz w:val="18"/>
                <w:lang w:val="en-US" w:eastAsia="zh-CN"/>
              </w:rPr>
              <w:t>Number of UEs per cell</w:t>
            </w:r>
          </w:p>
        </w:tc>
        <w:tc>
          <w:tcPr>
            <w:tcW w:w="7153" w:type="dxa"/>
            <w:tcBorders>
              <w:top w:val="single" w:sz="4" w:space="0" w:color="auto"/>
              <w:left w:val="single" w:sz="4" w:space="0" w:color="auto"/>
              <w:bottom w:val="single" w:sz="4" w:space="0" w:color="auto"/>
              <w:right w:val="single" w:sz="4" w:space="0" w:color="auto"/>
            </w:tcBorders>
            <w:hideMark/>
          </w:tcPr>
          <w:p w14:paraId="3BF4D2C1" w14:textId="1459196C" w:rsidR="00C85A3A" w:rsidRPr="00513E93" w:rsidRDefault="00B82947" w:rsidP="00D52B1C">
            <w:pPr>
              <w:keepNext/>
              <w:keepLines/>
              <w:spacing w:after="0"/>
              <w:contextualSpacing/>
              <w:rPr>
                <w:rFonts w:eastAsia="Symbol"/>
                <w:sz w:val="18"/>
                <w:lang w:val="en-US" w:eastAsia="zh-CN"/>
              </w:rPr>
            </w:pPr>
            <w:r>
              <w:rPr>
                <w:rFonts w:eastAsia="Symbol"/>
                <w:sz w:val="18"/>
                <w:lang w:val="en-US" w:eastAsia="zh-CN"/>
              </w:rPr>
              <w:t>20</w:t>
            </w:r>
            <w:r w:rsidR="00C85A3A" w:rsidRPr="00513E93">
              <w:rPr>
                <w:rFonts w:eastAsia="Symbol"/>
                <w:sz w:val="18"/>
                <w:lang w:val="en-US" w:eastAsia="zh-CN"/>
              </w:rPr>
              <w:t xml:space="preserve"> </w:t>
            </w:r>
          </w:p>
        </w:tc>
      </w:tr>
      <w:tr w:rsidR="00C85A3A" w:rsidRPr="006A05B8" w14:paraId="207072CD" w14:textId="77777777" w:rsidTr="00C353B6">
        <w:trPr>
          <w:trHeight w:val="53"/>
          <w:jc w:val="center"/>
        </w:trPr>
        <w:tc>
          <w:tcPr>
            <w:tcW w:w="2402" w:type="dxa"/>
            <w:tcBorders>
              <w:top w:val="single" w:sz="4" w:space="0" w:color="auto"/>
              <w:left w:val="single" w:sz="4" w:space="0" w:color="auto"/>
              <w:bottom w:val="single" w:sz="4" w:space="0" w:color="auto"/>
              <w:right w:val="single" w:sz="4" w:space="0" w:color="auto"/>
            </w:tcBorders>
            <w:hideMark/>
          </w:tcPr>
          <w:p w14:paraId="2DFFB847" w14:textId="77777777" w:rsidR="00C85A3A" w:rsidRPr="00513E93" w:rsidRDefault="00C85A3A" w:rsidP="00D52B1C">
            <w:pPr>
              <w:keepNext/>
              <w:keepLines/>
              <w:spacing w:after="0"/>
              <w:contextualSpacing/>
              <w:rPr>
                <w:rFonts w:eastAsia="Symbol"/>
                <w:sz w:val="18"/>
                <w:lang w:val="en-US" w:eastAsia="zh-CN"/>
              </w:rPr>
            </w:pPr>
            <w:r w:rsidRPr="00513E93">
              <w:rPr>
                <w:rFonts w:eastAsia="Symbol"/>
                <w:sz w:val="18"/>
                <w:lang w:val="en-US" w:eastAsia="zh-CN"/>
              </w:rPr>
              <w:t xml:space="preserve">SCS </w:t>
            </w:r>
          </w:p>
        </w:tc>
        <w:tc>
          <w:tcPr>
            <w:tcW w:w="7153" w:type="dxa"/>
            <w:tcBorders>
              <w:top w:val="single" w:sz="4" w:space="0" w:color="auto"/>
              <w:left w:val="single" w:sz="4" w:space="0" w:color="auto"/>
              <w:bottom w:val="single" w:sz="4" w:space="0" w:color="auto"/>
              <w:right w:val="single" w:sz="4" w:space="0" w:color="auto"/>
            </w:tcBorders>
            <w:hideMark/>
          </w:tcPr>
          <w:p w14:paraId="464D5987" w14:textId="77777777" w:rsidR="00C85A3A" w:rsidRPr="00513E93" w:rsidRDefault="00C85A3A" w:rsidP="00D52B1C">
            <w:pPr>
              <w:keepNext/>
              <w:keepLines/>
              <w:spacing w:after="0"/>
              <w:contextualSpacing/>
              <w:rPr>
                <w:rFonts w:eastAsia="Symbol"/>
                <w:sz w:val="18"/>
                <w:lang w:val="en-US" w:eastAsia="zh-CN"/>
              </w:rPr>
            </w:pPr>
            <w:r w:rsidRPr="00513E93">
              <w:rPr>
                <w:rFonts w:eastAsia="Symbol"/>
                <w:sz w:val="18"/>
                <w:lang w:val="en-US" w:eastAsia="zh-CN"/>
              </w:rPr>
              <w:t xml:space="preserve">30 kHz </w:t>
            </w:r>
          </w:p>
        </w:tc>
      </w:tr>
      <w:tr w:rsidR="00C85A3A" w:rsidRPr="006A05B8" w14:paraId="6C2ABB96"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48B8CB31" w14:textId="77777777" w:rsidR="00C85A3A" w:rsidRPr="00513E93" w:rsidRDefault="00C85A3A" w:rsidP="00D52B1C">
            <w:pPr>
              <w:keepNext/>
              <w:keepLines/>
              <w:spacing w:after="0"/>
              <w:contextualSpacing/>
              <w:rPr>
                <w:rFonts w:eastAsia="Symbol"/>
                <w:sz w:val="18"/>
                <w:lang w:val="en-US" w:eastAsia="ja-JP"/>
              </w:rPr>
            </w:pPr>
            <w:r w:rsidRPr="00513E93">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7457ECF7" w14:textId="77777777" w:rsidR="00C85A3A" w:rsidRPr="00BE2F6F" w:rsidRDefault="00C85A3A" w:rsidP="00D52B1C">
            <w:pPr>
              <w:keepNext/>
              <w:keepLines/>
              <w:spacing w:after="0"/>
              <w:contextualSpacing/>
              <w:rPr>
                <w:rFonts w:eastAsia="Symbol"/>
                <w:sz w:val="18"/>
                <w:lang w:val="en-US"/>
              </w:rPr>
            </w:pPr>
            <w:r w:rsidRPr="00BE2F6F">
              <w:rPr>
                <w:rFonts w:eastAsia="Symbol"/>
                <w:sz w:val="18"/>
                <w:lang w:val="en-US"/>
              </w:rPr>
              <w:t>Open-loop power control with alpha = 0.9 and p0=-100</w:t>
            </w:r>
          </w:p>
        </w:tc>
      </w:tr>
      <w:tr w:rsidR="00C85A3A" w:rsidRPr="006A05B8" w14:paraId="70F61882"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E6B4D13" w14:textId="77777777" w:rsidR="00C85A3A" w:rsidRPr="00513E93" w:rsidRDefault="00C85A3A" w:rsidP="00D52B1C">
            <w:pPr>
              <w:keepNext/>
              <w:keepLines/>
              <w:spacing w:after="0"/>
              <w:contextualSpacing/>
              <w:rPr>
                <w:rFonts w:eastAsia="Symbol"/>
                <w:sz w:val="18"/>
                <w:lang w:val="en-US"/>
              </w:rPr>
            </w:pPr>
            <w:r w:rsidRPr="006A05B8">
              <w:rPr>
                <w:rFonts w:eastAsia="Symbol"/>
                <w:sz w:val="18"/>
                <w:lang w:val="en-US"/>
              </w:rPr>
              <w:t>DL/UL</w:t>
            </w:r>
            <w:r w:rsidRPr="00513E93">
              <w:rPr>
                <w:rFonts w:eastAsia="Symbol"/>
                <w:sz w:val="18"/>
                <w:lang w:val="en-US"/>
              </w:rPr>
              <w:t xml:space="preserve"> Transmission mode</w:t>
            </w:r>
          </w:p>
        </w:tc>
        <w:tc>
          <w:tcPr>
            <w:tcW w:w="7153" w:type="dxa"/>
            <w:tcBorders>
              <w:top w:val="single" w:sz="4" w:space="0" w:color="auto"/>
              <w:left w:val="single" w:sz="4" w:space="0" w:color="auto"/>
              <w:bottom w:val="single" w:sz="4" w:space="0" w:color="auto"/>
              <w:right w:val="single" w:sz="4" w:space="0" w:color="auto"/>
            </w:tcBorders>
            <w:vAlign w:val="center"/>
          </w:tcPr>
          <w:p w14:paraId="357894D0" w14:textId="77777777" w:rsidR="00C85A3A" w:rsidRPr="006A05B8" w:rsidRDefault="00C85A3A" w:rsidP="00D52B1C">
            <w:pPr>
              <w:keepNext/>
              <w:keepLines/>
              <w:spacing w:after="0"/>
              <w:contextualSpacing/>
              <w:rPr>
                <w:rFonts w:eastAsia="Symbol"/>
                <w:sz w:val="18"/>
                <w:lang w:val="en-US"/>
              </w:rPr>
            </w:pPr>
            <w:r w:rsidRPr="006A05B8">
              <w:rPr>
                <w:rFonts w:eastAsia="Symbol"/>
                <w:sz w:val="18"/>
                <w:lang w:val="en-US"/>
              </w:rPr>
              <w:t>DL: Single user MIMO with rank 2</w:t>
            </w:r>
          </w:p>
          <w:p w14:paraId="6DF1D144" w14:textId="77777777" w:rsidR="00C85A3A" w:rsidRPr="00BE2F6F" w:rsidRDefault="00C85A3A" w:rsidP="00D52B1C">
            <w:pPr>
              <w:keepNext/>
              <w:keepLines/>
              <w:spacing w:after="0"/>
              <w:contextualSpacing/>
              <w:rPr>
                <w:rFonts w:eastAsia="Symbol"/>
                <w:sz w:val="18"/>
                <w:lang w:val="en-US"/>
              </w:rPr>
            </w:pPr>
            <w:r w:rsidRPr="006A05B8">
              <w:rPr>
                <w:rFonts w:eastAsia="Symbol"/>
                <w:sz w:val="18"/>
                <w:lang w:val="en-US"/>
              </w:rPr>
              <w:t>UL: Single user MIMO with rank 1</w:t>
            </w:r>
          </w:p>
        </w:tc>
      </w:tr>
      <w:tr w:rsidR="00C85A3A" w:rsidRPr="006A05B8" w14:paraId="64A138A1" w14:textId="77777777" w:rsidTr="00C353B6">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2C172857"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0F7367DA" w14:textId="77777777" w:rsidR="00C85A3A" w:rsidRPr="00BE2F6F" w:rsidRDefault="00C85A3A" w:rsidP="00D52B1C">
            <w:pPr>
              <w:keepNext/>
              <w:keepLines/>
              <w:spacing w:after="0"/>
              <w:contextualSpacing/>
              <w:rPr>
                <w:rFonts w:eastAsia="Symbol"/>
                <w:sz w:val="18"/>
                <w:lang w:val="en-US"/>
              </w:rPr>
            </w:pPr>
            <w:r w:rsidRPr="00BE2F6F">
              <w:rPr>
                <w:rFonts w:eastAsia="Symbol"/>
                <w:sz w:val="18"/>
                <w:lang w:val="en-US"/>
              </w:rPr>
              <w:t>TDD: DDDSU with S=[12D:2G:0U]</w:t>
            </w:r>
          </w:p>
          <w:p w14:paraId="5963CC4B" w14:textId="7E8C0BEB" w:rsidR="00C85A3A" w:rsidRPr="00BE2F6F" w:rsidRDefault="00C85A3A" w:rsidP="00D52B1C">
            <w:pPr>
              <w:keepNext/>
              <w:keepLines/>
              <w:spacing w:after="0"/>
              <w:contextualSpacing/>
              <w:rPr>
                <w:rFonts w:eastAsia="Symbol"/>
                <w:sz w:val="18"/>
                <w:lang w:val="en-US"/>
              </w:rPr>
            </w:pPr>
            <w:r w:rsidRPr="00BE2F6F">
              <w:rPr>
                <w:rFonts w:eastAsia="Symbol"/>
                <w:sz w:val="18"/>
                <w:lang w:val="en-US"/>
              </w:rPr>
              <w:t>SBFD: XXXXX with X denoting a SBFD slot with DGUGU = [</w:t>
            </w:r>
            <w:r w:rsidR="00FB563B">
              <w:rPr>
                <w:rFonts w:eastAsia="Symbol"/>
                <w:sz w:val="18"/>
                <w:lang w:val="en-US"/>
              </w:rPr>
              <w:t>104</w:t>
            </w:r>
            <w:r w:rsidRPr="00BE2F6F">
              <w:rPr>
                <w:rFonts w:eastAsia="Symbol"/>
                <w:sz w:val="18"/>
                <w:lang w:val="en-US"/>
              </w:rPr>
              <w:t xml:space="preserve">, </w:t>
            </w:r>
            <w:r w:rsidR="008A6213">
              <w:rPr>
                <w:rFonts w:eastAsia="Symbol"/>
                <w:sz w:val="18"/>
                <w:lang w:val="en-US"/>
              </w:rPr>
              <w:t>5</w:t>
            </w:r>
            <w:r w:rsidRPr="00BE2F6F">
              <w:rPr>
                <w:rFonts w:eastAsia="Symbol"/>
                <w:sz w:val="18"/>
                <w:lang w:val="en-US"/>
              </w:rPr>
              <w:t>, 5</w:t>
            </w:r>
            <w:r w:rsidR="00FB563B">
              <w:rPr>
                <w:rFonts w:eastAsia="Symbol"/>
                <w:sz w:val="18"/>
                <w:lang w:val="en-US"/>
              </w:rPr>
              <w:t>5</w:t>
            </w:r>
            <w:r w:rsidRPr="00BE2F6F">
              <w:rPr>
                <w:rFonts w:eastAsia="Symbol"/>
                <w:sz w:val="18"/>
                <w:lang w:val="en-US"/>
              </w:rPr>
              <w:t xml:space="preserve">, </w:t>
            </w:r>
            <w:r w:rsidR="008A6213">
              <w:rPr>
                <w:rFonts w:eastAsia="Symbol"/>
                <w:sz w:val="18"/>
                <w:lang w:val="en-US"/>
              </w:rPr>
              <w:t>5</w:t>
            </w:r>
            <w:r w:rsidRPr="00BE2F6F">
              <w:rPr>
                <w:rFonts w:eastAsia="Symbol"/>
                <w:sz w:val="18"/>
                <w:lang w:val="en-US"/>
              </w:rPr>
              <w:t xml:space="preserve">, </w:t>
            </w:r>
            <w:r w:rsidR="00FB563B">
              <w:rPr>
                <w:rFonts w:eastAsia="Symbol"/>
                <w:sz w:val="18"/>
                <w:lang w:val="en-US"/>
              </w:rPr>
              <w:t>104</w:t>
            </w:r>
            <w:r w:rsidRPr="00BE2F6F">
              <w:rPr>
                <w:rFonts w:eastAsia="Symbol"/>
                <w:sz w:val="18"/>
                <w:lang w:val="en-US"/>
              </w:rPr>
              <w:t>] PRB assignment. “D”, “U” and “G” refers to downlink subband, uplink subband and guard bands, respectively.</w:t>
            </w:r>
          </w:p>
        </w:tc>
      </w:tr>
      <w:tr w:rsidR="00C85A3A" w:rsidRPr="006A05B8" w14:paraId="546D9A09" w14:textId="77777777" w:rsidTr="00C353B6">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18065B19"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784DBEA4" w14:textId="54275168" w:rsidR="00C85A3A" w:rsidRDefault="00FB563B" w:rsidP="00D52B1C">
            <w:pPr>
              <w:keepNext/>
              <w:keepLines/>
              <w:spacing w:after="0"/>
              <w:contextualSpacing/>
              <w:rPr>
                <w:rFonts w:eastAsia="Symbol"/>
                <w:sz w:val="18"/>
                <w:lang w:val="en-US"/>
              </w:rPr>
            </w:pPr>
            <w:r>
              <w:rPr>
                <w:rFonts w:eastAsia="Symbol"/>
                <w:sz w:val="18"/>
                <w:lang w:val="en-US"/>
              </w:rPr>
              <w:t xml:space="preserve">gNB Self-interference </w:t>
            </w:r>
            <w:r w:rsidR="00C85A3A" w:rsidRPr="00513E93">
              <w:rPr>
                <w:rFonts w:eastAsia="Symbol"/>
                <w:sz w:val="18"/>
                <w:lang w:val="en-US"/>
              </w:rPr>
              <w:t xml:space="preserve">RSI: </w:t>
            </w:r>
            <w:r>
              <w:rPr>
                <w:rFonts w:eastAsia="Symbol"/>
                <w:sz w:val="18"/>
                <w:lang w:val="en-US"/>
              </w:rPr>
              <w:t>149 dB</w:t>
            </w:r>
          </w:p>
          <w:p w14:paraId="55649D1D" w14:textId="77777777" w:rsidR="00FB563B" w:rsidRDefault="00FB563B" w:rsidP="00D52B1C">
            <w:pPr>
              <w:keepNext/>
              <w:keepLines/>
              <w:spacing w:after="0"/>
              <w:contextualSpacing/>
              <w:rPr>
                <w:rFonts w:eastAsia="Symbol"/>
                <w:sz w:val="18"/>
                <w:lang w:val="en-US"/>
              </w:rPr>
            </w:pPr>
            <w:r>
              <w:rPr>
                <w:rFonts w:eastAsia="Symbol"/>
                <w:sz w:val="18"/>
                <w:lang w:val="en-US"/>
              </w:rPr>
              <w:t>gNB-to-gNB co-site: same model as for gNB Self-interference</w:t>
            </w:r>
          </w:p>
          <w:p w14:paraId="138DE2C0" w14:textId="6EF0112F" w:rsidR="00FB563B" w:rsidRDefault="00FB563B" w:rsidP="00D52B1C">
            <w:pPr>
              <w:keepNext/>
              <w:keepLines/>
              <w:spacing w:after="0"/>
              <w:contextualSpacing/>
              <w:rPr>
                <w:rFonts w:eastAsia="Symbol"/>
                <w:sz w:val="18"/>
                <w:lang w:val="en-US"/>
              </w:rPr>
            </w:pPr>
            <w:r>
              <w:rPr>
                <w:rFonts w:eastAsia="Symbol"/>
                <w:sz w:val="18"/>
                <w:lang w:val="en-US"/>
              </w:rPr>
              <w:t>gNB-to-gNB inter-site: ACLR: 45 dB, ACS: 4</w:t>
            </w:r>
            <w:r w:rsidR="00B1330C">
              <w:rPr>
                <w:rFonts w:eastAsia="Symbol"/>
                <w:sz w:val="18"/>
                <w:lang w:val="en-US"/>
              </w:rPr>
              <w:t>5</w:t>
            </w:r>
            <w:r>
              <w:rPr>
                <w:rFonts w:eastAsia="Symbol"/>
                <w:sz w:val="18"/>
                <w:lang w:val="en-US"/>
              </w:rPr>
              <w:t xml:space="preserve"> dB</w:t>
            </w:r>
            <w:r w:rsidR="000E313B">
              <w:rPr>
                <w:rFonts w:eastAsia="Symbol"/>
                <w:sz w:val="18"/>
                <w:lang w:val="en-US"/>
              </w:rPr>
              <w:t>; frequency flat model for ACS.</w:t>
            </w:r>
          </w:p>
          <w:p w14:paraId="46E1830E" w14:textId="1FE94CE8" w:rsidR="00A968F6" w:rsidRPr="00513E93" w:rsidRDefault="00A968F6" w:rsidP="00D52B1C">
            <w:pPr>
              <w:keepNext/>
              <w:keepLines/>
              <w:spacing w:after="0"/>
              <w:contextualSpacing/>
              <w:rPr>
                <w:rFonts w:eastAsia="Symbol"/>
                <w:sz w:val="18"/>
                <w:lang w:val="en-US"/>
              </w:rPr>
            </w:pPr>
            <w:r>
              <w:rPr>
                <w:rFonts w:eastAsia="Symbol"/>
                <w:sz w:val="18"/>
                <w:lang w:val="en-US"/>
              </w:rPr>
              <w:t>UE-to-UE</w:t>
            </w:r>
            <w:r w:rsidR="00C534B9">
              <w:rPr>
                <w:rFonts w:eastAsia="Symbol"/>
                <w:sz w:val="18"/>
                <w:lang w:val="en-US"/>
              </w:rPr>
              <w:t xml:space="preserve">: IBE </w:t>
            </w:r>
            <w:r w:rsidR="002D5F17">
              <w:rPr>
                <w:rFonts w:eastAsia="Symbol"/>
                <w:sz w:val="18"/>
                <w:lang w:val="en-US"/>
              </w:rPr>
              <w:t xml:space="preserve">requirements </w:t>
            </w:r>
            <w:r w:rsidR="0050086C" w:rsidRPr="0050086C">
              <w:rPr>
                <w:rFonts w:eastAsia="Symbol"/>
                <w:sz w:val="18"/>
                <w:lang w:val="en-US"/>
              </w:rPr>
              <w:t>defined in TS38.101-1 and TS38.101-2 for Tx model</w:t>
            </w:r>
            <w:r w:rsidR="0050086C">
              <w:rPr>
                <w:rFonts w:eastAsia="Symbol"/>
                <w:sz w:val="18"/>
                <w:lang w:val="en-US"/>
              </w:rPr>
              <w:t>. No</w:t>
            </w:r>
            <w:r w:rsidR="00E5797C">
              <w:rPr>
                <w:rFonts w:eastAsia="Symbol"/>
                <w:sz w:val="18"/>
                <w:lang w:val="en-US"/>
              </w:rPr>
              <w:t xml:space="preserve"> modeling of UE Rx aspects.</w:t>
            </w:r>
          </w:p>
        </w:tc>
      </w:tr>
    </w:tbl>
    <w:p w14:paraId="0BBB1EF8" w14:textId="77777777" w:rsidR="00C85A3A" w:rsidRPr="00BE2F6F" w:rsidRDefault="00C85A3A" w:rsidP="00C85A3A">
      <w:pPr>
        <w:rPr>
          <w:color w:val="FF0000"/>
          <w:lang w:val="it-IT"/>
        </w:rPr>
      </w:pPr>
    </w:p>
    <w:p w14:paraId="2AA88444" w14:textId="77777777" w:rsidR="000C5B5B" w:rsidRPr="001800A3" w:rsidRDefault="000C5B5B" w:rsidP="00867594">
      <w:pPr>
        <w:rPr>
          <w:lang w:val="en-US"/>
        </w:rPr>
      </w:pPr>
    </w:p>
    <w:sectPr w:rsidR="000C5B5B" w:rsidRPr="001800A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A3B22" w14:textId="77777777" w:rsidR="0097570C" w:rsidRDefault="0097570C">
      <w:r>
        <w:separator/>
      </w:r>
    </w:p>
  </w:endnote>
  <w:endnote w:type="continuationSeparator" w:id="0">
    <w:p w14:paraId="696E5E23" w14:textId="77777777" w:rsidR="0097570C" w:rsidRDefault="0097570C">
      <w:r>
        <w:continuationSeparator/>
      </w:r>
    </w:p>
  </w:endnote>
  <w:endnote w:type="continuationNotice" w:id="1">
    <w:p w14:paraId="090A1474" w14:textId="77777777" w:rsidR="0097570C" w:rsidRDefault="009757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94BB2" w14:textId="77777777" w:rsidR="0097570C" w:rsidRDefault="0097570C">
      <w:r>
        <w:separator/>
      </w:r>
    </w:p>
  </w:footnote>
  <w:footnote w:type="continuationSeparator" w:id="0">
    <w:p w14:paraId="244F6390" w14:textId="77777777" w:rsidR="0097570C" w:rsidRDefault="0097570C">
      <w:r>
        <w:continuationSeparator/>
      </w:r>
    </w:p>
  </w:footnote>
  <w:footnote w:type="continuationNotice" w:id="1">
    <w:p w14:paraId="0E34BC44" w14:textId="77777777" w:rsidR="0097570C" w:rsidRDefault="009757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DFE63426"/>
    <w:lvl w:ilvl="0" w:tplc="C108EC3C">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59C6A70"/>
    <w:multiLevelType w:val="multilevel"/>
    <w:tmpl w:val="2AE88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041AA"/>
    <w:multiLevelType w:val="multilevel"/>
    <w:tmpl w:val="9F087F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A0193E"/>
    <w:multiLevelType w:val="hybridMultilevel"/>
    <w:tmpl w:val="3D4C1FCC"/>
    <w:lvl w:ilvl="0" w:tplc="5DD64BE8">
      <w:start w:val="1"/>
      <w:numFmt w:val="bullet"/>
      <w:lvlText w:val=""/>
      <w:lvlJc w:val="left"/>
      <w:pPr>
        <w:tabs>
          <w:tab w:val="num" w:pos="720"/>
        </w:tabs>
        <w:ind w:left="720" w:hanging="360"/>
      </w:pPr>
      <w:rPr>
        <w:rFonts w:ascii="Symbol" w:hAnsi="Symbol" w:hint="default"/>
      </w:rPr>
    </w:lvl>
    <w:lvl w:ilvl="1" w:tplc="889A1640" w:tentative="1">
      <w:start w:val="1"/>
      <w:numFmt w:val="bullet"/>
      <w:lvlText w:val=""/>
      <w:lvlJc w:val="left"/>
      <w:pPr>
        <w:tabs>
          <w:tab w:val="num" w:pos="1440"/>
        </w:tabs>
        <w:ind w:left="1440" w:hanging="360"/>
      </w:pPr>
      <w:rPr>
        <w:rFonts w:ascii="Symbol" w:hAnsi="Symbol" w:hint="default"/>
      </w:rPr>
    </w:lvl>
    <w:lvl w:ilvl="2" w:tplc="E95CF6BE" w:tentative="1">
      <w:start w:val="1"/>
      <w:numFmt w:val="bullet"/>
      <w:lvlText w:val=""/>
      <w:lvlJc w:val="left"/>
      <w:pPr>
        <w:tabs>
          <w:tab w:val="num" w:pos="2160"/>
        </w:tabs>
        <w:ind w:left="2160" w:hanging="360"/>
      </w:pPr>
      <w:rPr>
        <w:rFonts w:ascii="Symbol" w:hAnsi="Symbol" w:hint="default"/>
      </w:rPr>
    </w:lvl>
    <w:lvl w:ilvl="3" w:tplc="871E0C44" w:tentative="1">
      <w:start w:val="1"/>
      <w:numFmt w:val="bullet"/>
      <w:lvlText w:val=""/>
      <w:lvlJc w:val="left"/>
      <w:pPr>
        <w:tabs>
          <w:tab w:val="num" w:pos="2880"/>
        </w:tabs>
        <w:ind w:left="2880" w:hanging="360"/>
      </w:pPr>
      <w:rPr>
        <w:rFonts w:ascii="Symbol" w:hAnsi="Symbol" w:hint="default"/>
      </w:rPr>
    </w:lvl>
    <w:lvl w:ilvl="4" w:tplc="E7AC3D4A" w:tentative="1">
      <w:start w:val="1"/>
      <w:numFmt w:val="bullet"/>
      <w:lvlText w:val=""/>
      <w:lvlJc w:val="left"/>
      <w:pPr>
        <w:tabs>
          <w:tab w:val="num" w:pos="3600"/>
        </w:tabs>
        <w:ind w:left="3600" w:hanging="360"/>
      </w:pPr>
      <w:rPr>
        <w:rFonts w:ascii="Symbol" w:hAnsi="Symbol" w:hint="default"/>
      </w:rPr>
    </w:lvl>
    <w:lvl w:ilvl="5" w:tplc="B644E492" w:tentative="1">
      <w:start w:val="1"/>
      <w:numFmt w:val="bullet"/>
      <w:lvlText w:val=""/>
      <w:lvlJc w:val="left"/>
      <w:pPr>
        <w:tabs>
          <w:tab w:val="num" w:pos="4320"/>
        </w:tabs>
        <w:ind w:left="4320" w:hanging="360"/>
      </w:pPr>
      <w:rPr>
        <w:rFonts w:ascii="Symbol" w:hAnsi="Symbol" w:hint="default"/>
      </w:rPr>
    </w:lvl>
    <w:lvl w:ilvl="6" w:tplc="6F045DAC" w:tentative="1">
      <w:start w:val="1"/>
      <w:numFmt w:val="bullet"/>
      <w:lvlText w:val=""/>
      <w:lvlJc w:val="left"/>
      <w:pPr>
        <w:tabs>
          <w:tab w:val="num" w:pos="5040"/>
        </w:tabs>
        <w:ind w:left="5040" w:hanging="360"/>
      </w:pPr>
      <w:rPr>
        <w:rFonts w:ascii="Symbol" w:hAnsi="Symbol" w:hint="default"/>
      </w:rPr>
    </w:lvl>
    <w:lvl w:ilvl="7" w:tplc="10F261E0" w:tentative="1">
      <w:start w:val="1"/>
      <w:numFmt w:val="bullet"/>
      <w:lvlText w:val=""/>
      <w:lvlJc w:val="left"/>
      <w:pPr>
        <w:tabs>
          <w:tab w:val="num" w:pos="5760"/>
        </w:tabs>
        <w:ind w:left="5760" w:hanging="360"/>
      </w:pPr>
      <w:rPr>
        <w:rFonts w:ascii="Symbol" w:hAnsi="Symbol" w:hint="default"/>
      </w:rPr>
    </w:lvl>
    <w:lvl w:ilvl="8" w:tplc="3E08326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7C3B26"/>
    <w:multiLevelType w:val="hybridMultilevel"/>
    <w:tmpl w:val="AB9E827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C24755"/>
    <w:multiLevelType w:val="hybridMultilevel"/>
    <w:tmpl w:val="8E6E8DB2"/>
    <w:lvl w:ilvl="0" w:tplc="6EFAF87A">
      <w:numFmt w:val="bullet"/>
      <w:lvlText w:val="-"/>
      <w:lvlJc w:val="left"/>
      <w:pPr>
        <w:ind w:left="720" w:hanging="360"/>
      </w:pPr>
      <w:rPr>
        <w:rFonts w:ascii="Times New Roman" w:eastAsia="宋体" w:hAnsi="Times New Roman" w:cs="Times New Roman" w:hint="default"/>
        <w:color w:val="44546A" w:themeColor="tex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3541C5"/>
    <w:multiLevelType w:val="hybridMultilevel"/>
    <w:tmpl w:val="BB02C2D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93950B4"/>
    <w:multiLevelType w:val="hybridMultilevel"/>
    <w:tmpl w:val="7BFA9C8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B3E3EA3"/>
    <w:multiLevelType w:val="multilevel"/>
    <w:tmpl w:val="62C6B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1DA863E8"/>
    <w:multiLevelType w:val="hybridMultilevel"/>
    <w:tmpl w:val="B0C4C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0175297"/>
    <w:multiLevelType w:val="hybridMultilevel"/>
    <w:tmpl w:val="4A82D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8D06282"/>
    <w:multiLevelType w:val="hybridMultilevel"/>
    <w:tmpl w:val="22AC6622"/>
    <w:lvl w:ilvl="0" w:tplc="B276FCBA">
      <w:start w:val="1"/>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8F16A0E"/>
    <w:multiLevelType w:val="hybridMultilevel"/>
    <w:tmpl w:val="F6361504"/>
    <w:lvl w:ilvl="0" w:tplc="6EFAF87A">
      <w:numFmt w:val="bullet"/>
      <w:lvlText w:val="-"/>
      <w:lvlJc w:val="left"/>
      <w:pPr>
        <w:ind w:left="720" w:hanging="360"/>
      </w:pPr>
      <w:rPr>
        <w:rFonts w:ascii="Times New Roman" w:eastAsia="宋体" w:hAnsi="Times New Roman" w:cs="Times New Roman" w:hint="default"/>
        <w:color w:val="44546A" w:themeColor="tex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C5C053B"/>
    <w:multiLevelType w:val="hybridMultilevel"/>
    <w:tmpl w:val="CA2EEEBA"/>
    <w:lvl w:ilvl="0" w:tplc="D398F194">
      <w:start w:val="1"/>
      <w:numFmt w:val="bullet"/>
      <w:lvlText w:val=""/>
      <w:lvlJc w:val="left"/>
      <w:pPr>
        <w:tabs>
          <w:tab w:val="num" w:pos="720"/>
        </w:tabs>
        <w:ind w:left="720" w:hanging="360"/>
      </w:pPr>
      <w:rPr>
        <w:rFonts w:ascii="Symbol" w:hAnsi="Symbol" w:hint="default"/>
      </w:rPr>
    </w:lvl>
    <w:lvl w:ilvl="1" w:tplc="761ECC5A" w:tentative="1">
      <w:start w:val="1"/>
      <w:numFmt w:val="bullet"/>
      <w:lvlText w:val=""/>
      <w:lvlJc w:val="left"/>
      <w:pPr>
        <w:tabs>
          <w:tab w:val="num" w:pos="1440"/>
        </w:tabs>
        <w:ind w:left="1440" w:hanging="360"/>
      </w:pPr>
      <w:rPr>
        <w:rFonts w:ascii="Symbol" w:hAnsi="Symbol" w:hint="default"/>
      </w:rPr>
    </w:lvl>
    <w:lvl w:ilvl="2" w:tplc="11B488B0" w:tentative="1">
      <w:start w:val="1"/>
      <w:numFmt w:val="bullet"/>
      <w:lvlText w:val=""/>
      <w:lvlJc w:val="left"/>
      <w:pPr>
        <w:tabs>
          <w:tab w:val="num" w:pos="2160"/>
        </w:tabs>
        <w:ind w:left="2160" w:hanging="360"/>
      </w:pPr>
      <w:rPr>
        <w:rFonts w:ascii="Symbol" w:hAnsi="Symbol" w:hint="default"/>
      </w:rPr>
    </w:lvl>
    <w:lvl w:ilvl="3" w:tplc="3CECABFE" w:tentative="1">
      <w:start w:val="1"/>
      <w:numFmt w:val="bullet"/>
      <w:lvlText w:val=""/>
      <w:lvlJc w:val="left"/>
      <w:pPr>
        <w:tabs>
          <w:tab w:val="num" w:pos="2880"/>
        </w:tabs>
        <w:ind w:left="2880" w:hanging="360"/>
      </w:pPr>
      <w:rPr>
        <w:rFonts w:ascii="Symbol" w:hAnsi="Symbol" w:hint="default"/>
      </w:rPr>
    </w:lvl>
    <w:lvl w:ilvl="4" w:tplc="9E0475B6" w:tentative="1">
      <w:start w:val="1"/>
      <w:numFmt w:val="bullet"/>
      <w:lvlText w:val=""/>
      <w:lvlJc w:val="left"/>
      <w:pPr>
        <w:tabs>
          <w:tab w:val="num" w:pos="3600"/>
        </w:tabs>
        <w:ind w:left="3600" w:hanging="360"/>
      </w:pPr>
      <w:rPr>
        <w:rFonts w:ascii="Symbol" w:hAnsi="Symbol" w:hint="default"/>
      </w:rPr>
    </w:lvl>
    <w:lvl w:ilvl="5" w:tplc="3CC825AC" w:tentative="1">
      <w:start w:val="1"/>
      <w:numFmt w:val="bullet"/>
      <w:lvlText w:val=""/>
      <w:lvlJc w:val="left"/>
      <w:pPr>
        <w:tabs>
          <w:tab w:val="num" w:pos="4320"/>
        </w:tabs>
        <w:ind w:left="4320" w:hanging="360"/>
      </w:pPr>
      <w:rPr>
        <w:rFonts w:ascii="Symbol" w:hAnsi="Symbol" w:hint="default"/>
      </w:rPr>
    </w:lvl>
    <w:lvl w:ilvl="6" w:tplc="ACD62766" w:tentative="1">
      <w:start w:val="1"/>
      <w:numFmt w:val="bullet"/>
      <w:lvlText w:val=""/>
      <w:lvlJc w:val="left"/>
      <w:pPr>
        <w:tabs>
          <w:tab w:val="num" w:pos="5040"/>
        </w:tabs>
        <w:ind w:left="5040" w:hanging="360"/>
      </w:pPr>
      <w:rPr>
        <w:rFonts w:ascii="Symbol" w:hAnsi="Symbol" w:hint="default"/>
      </w:rPr>
    </w:lvl>
    <w:lvl w:ilvl="7" w:tplc="C4406E18" w:tentative="1">
      <w:start w:val="1"/>
      <w:numFmt w:val="bullet"/>
      <w:lvlText w:val=""/>
      <w:lvlJc w:val="left"/>
      <w:pPr>
        <w:tabs>
          <w:tab w:val="num" w:pos="5760"/>
        </w:tabs>
        <w:ind w:left="5760" w:hanging="360"/>
      </w:pPr>
      <w:rPr>
        <w:rFonts w:ascii="Symbol" w:hAnsi="Symbol" w:hint="default"/>
      </w:rPr>
    </w:lvl>
    <w:lvl w:ilvl="8" w:tplc="FBD6FCD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CD354C4"/>
    <w:multiLevelType w:val="hybridMultilevel"/>
    <w:tmpl w:val="4D6EE8A2"/>
    <w:lvl w:ilvl="0" w:tplc="4118C234">
      <w:start w:val="1"/>
      <w:numFmt w:val="bullet"/>
      <w:lvlText w:val=""/>
      <w:lvlJc w:val="left"/>
      <w:pPr>
        <w:tabs>
          <w:tab w:val="num" w:pos="720"/>
        </w:tabs>
        <w:ind w:left="720" w:hanging="360"/>
      </w:pPr>
      <w:rPr>
        <w:rFonts w:ascii="Symbol" w:hAnsi="Symbol" w:hint="default"/>
      </w:rPr>
    </w:lvl>
    <w:lvl w:ilvl="1" w:tplc="F61047B6" w:tentative="1">
      <w:start w:val="1"/>
      <w:numFmt w:val="bullet"/>
      <w:lvlText w:val=""/>
      <w:lvlJc w:val="left"/>
      <w:pPr>
        <w:tabs>
          <w:tab w:val="num" w:pos="1440"/>
        </w:tabs>
        <w:ind w:left="1440" w:hanging="360"/>
      </w:pPr>
      <w:rPr>
        <w:rFonts w:ascii="Symbol" w:hAnsi="Symbol" w:hint="default"/>
      </w:rPr>
    </w:lvl>
    <w:lvl w:ilvl="2" w:tplc="64A45670" w:tentative="1">
      <w:start w:val="1"/>
      <w:numFmt w:val="bullet"/>
      <w:lvlText w:val=""/>
      <w:lvlJc w:val="left"/>
      <w:pPr>
        <w:tabs>
          <w:tab w:val="num" w:pos="2160"/>
        </w:tabs>
        <w:ind w:left="2160" w:hanging="360"/>
      </w:pPr>
      <w:rPr>
        <w:rFonts w:ascii="Symbol" w:hAnsi="Symbol" w:hint="default"/>
      </w:rPr>
    </w:lvl>
    <w:lvl w:ilvl="3" w:tplc="888E2CD6" w:tentative="1">
      <w:start w:val="1"/>
      <w:numFmt w:val="bullet"/>
      <w:lvlText w:val=""/>
      <w:lvlJc w:val="left"/>
      <w:pPr>
        <w:tabs>
          <w:tab w:val="num" w:pos="2880"/>
        </w:tabs>
        <w:ind w:left="2880" w:hanging="360"/>
      </w:pPr>
      <w:rPr>
        <w:rFonts w:ascii="Symbol" w:hAnsi="Symbol" w:hint="default"/>
      </w:rPr>
    </w:lvl>
    <w:lvl w:ilvl="4" w:tplc="81F62642" w:tentative="1">
      <w:start w:val="1"/>
      <w:numFmt w:val="bullet"/>
      <w:lvlText w:val=""/>
      <w:lvlJc w:val="left"/>
      <w:pPr>
        <w:tabs>
          <w:tab w:val="num" w:pos="3600"/>
        </w:tabs>
        <w:ind w:left="3600" w:hanging="360"/>
      </w:pPr>
      <w:rPr>
        <w:rFonts w:ascii="Symbol" w:hAnsi="Symbol" w:hint="default"/>
      </w:rPr>
    </w:lvl>
    <w:lvl w:ilvl="5" w:tplc="FC54CFDE" w:tentative="1">
      <w:start w:val="1"/>
      <w:numFmt w:val="bullet"/>
      <w:lvlText w:val=""/>
      <w:lvlJc w:val="left"/>
      <w:pPr>
        <w:tabs>
          <w:tab w:val="num" w:pos="4320"/>
        </w:tabs>
        <w:ind w:left="4320" w:hanging="360"/>
      </w:pPr>
      <w:rPr>
        <w:rFonts w:ascii="Symbol" w:hAnsi="Symbol" w:hint="default"/>
      </w:rPr>
    </w:lvl>
    <w:lvl w:ilvl="6" w:tplc="060096C8" w:tentative="1">
      <w:start w:val="1"/>
      <w:numFmt w:val="bullet"/>
      <w:lvlText w:val=""/>
      <w:lvlJc w:val="left"/>
      <w:pPr>
        <w:tabs>
          <w:tab w:val="num" w:pos="5040"/>
        </w:tabs>
        <w:ind w:left="5040" w:hanging="360"/>
      </w:pPr>
      <w:rPr>
        <w:rFonts w:ascii="Symbol" w:hAnsi="Symbol" w:hint="default"/>
      </w:rPr>
    </w:lvl>
    <w:lvl w:ilvl="7" w:tplc="036C9006" w:tentative="1">
      <w:start w:val="1"/>
      <w:numFmt w:val="bullet"/>
      <w:lvlText w:val=""/>
      <w:lvlJc w:val="left"/>
      <w:pPr>
        <w:tabs>
          <w:tab w:val="num" w:pos="5760"/>
        </w:tabs>
        <w:ind w:left="5760" w:hanging="360"/>
      </w:pPr>
      <w:rPr>
        <w:rFonts w:ascii="Symbol" w:hAnsi="Symbol" w:hint="default"/>
      </w:rPr>
    </w:lvl>
    <w:lvl w:ilvl="8" w:tplc="BC5A3C6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CE037E6"/>
    <w:multiLevelType w:val="hybridMultilevel"/>
    <w:tmpl w:val="7F94D860"/>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2E6C31E6"/>
    <w:multiLevelType w:val="hybridMultilevel"/>
    <w:tmpl w:val="F3629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E45F21"/>
    <w:multiLevelType w:val="multilevel"/>
    <w:tmpl w:val="96FA9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13035D8"/>
    <w:multiLevelType w:val="hybridMultilevel"/>
    <w:tmpl w:val="CC346BC6"/>
    <w:lvl w:ilvl="0" w:tplc="6EFAF87A">
      <w:numFmt w:val="bullet"/>
      <w:lvlText w:val="-"/>
      <w:lvlJc w:val="left"/>
      <w:pPr>
        <w:ind w:left="720" w:hanging="360"/>
      </w:pPr>
      <w:rPr>
        <w:rFonts w:ascii="Times New Roman" w:eastAsia="宋体" w:hAnsi="Times New Roman" w:cs="Times New Roman" w:hint="default"/>
        <w:color w:val="44546A" w:themeColor="tex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71297F"/>
    <w:multiLevelType w:val="hybridMultilevel"/>
    <w:tmpl w:val="6F42C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3B90F30"/>
    <w:multiLevelType w:val="multilevel"/>
    <w:tmpl w:val="CFAC7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7A744A8"/>
    <w:multiLevelType w:val="hybridMultilevel"/>
    <w:tmpl w:val="F0D47A9A"/>
    <w:lvl w:ilvl="0" w:tplc="C108EC3C">
      <w:start w:val="4"/>
      <w:numFmt w:val="bullet"/>
      <w:lvlText w:val="-"/>
      <w:lvlJc w:val="left"/>
      <w:rPr>
        <w:rFonts w:ascii="Times New Roman" w:eastAsia="Malgun Gothic" w:hAnsi="Times New Roman" w:cs="Times New Roman" w:hint="default"/>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딀ĭĲ㈀Ĵ딀Ķ䴀Ĺ㄀ļ紀ľᨀńᘀŊ鴀Œ縀ŗ餀ŝ︀Ş᐀Ţ뜀Ť଀"/>
      <w:lvlJc w:val="left"/>
    </w:lvl>
    <w:lvl w:ilvl="6" w:tplc="04060001">
      <w:numFmt w:val="none"/>
      <w:lvlText w:val=""/>
      <w:lvlJc w:val="left"/>
      <w:pPr>
        <w:tabs>
          <w:tab w:val="num" w:pos="0"/>
        </w:tabs>
      </w:pPr>
    </w:lvl>
    <w:lvl w:ilvl="7" w:tplc="04060003">
      <w:numFmt w:val="none"/>
      <w:lvlText w:val=""/>
      <w:lvlJc w:val="left"/>
      <w:pPr>
        <w:tabs>
          <w:tab w:val="num" w:pos="0"/>
        </w:tabs>
      </w:pPr>
    </w:lvl>
    <w:lvl w:ilvl="8" w:tplc="04060005">
      <w:numFmt w:val="none"/>
      <w:lvlText w:val=""/>
      <w:lvlJc w:val="left"/>
      <w:pPr>
        <w:tabs>
          <w:tab w:val="num" w:pos="0"/>
        </w:tabs>
      </w:p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9C32FD0"/>
    <w:multiLevelType w:val="hybridMultilevel"/>
    <w:tmpl w:val="D376E7A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3BD76083"/>
    <w:multiLevelType w:val="hybridMultilevel"/>
    <w:tmpl w:val="174AD78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3C0E2251"/>
    <w:multiLevelType w:val="multilevel"/>
    <w:tmpl w:val="4FE210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CDA4337"/>
    <w:multiLevelType w:val="multilevel"/>
    <w:tmpl w:val="BEA2F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D3E3422"/>
    <w:multiLevelType w:val="multilevel"/>
    <w:tmpl w:val="A1DE70A4"/>
    <w:lvl w:ilvl="0">
      <w:start w:val="1"/>
      <w:numFmt w:val="decimal"/>
      <w:lvlText w:val="%1."/>
      <w:lvlJc w:val="left"/>
      <w:rPr>
        <w:rFonts w:ascii="Arial" w:hAnsi="Arial" w:cs="Arial" w:hint="default"/>
        <w:color w:val="000000" w:themeColor="tex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0C91ADA"/>
    <w:multiLevelType w:val="hybridMultilevel"/>
    <w:tmpl w:val="B61CF8E2"/>
    <w:lvl w:ilvl="0" w:tplc="911C4E2A">
      <w:start w:val="1"/>
      <w:numFmt w:val="bullet"/>
      <w:lvlText w:val="•"/>
      <w:lvlJc w:val="left"/>
      <w:pPr>
        <w:tabs>
          <w:tab w:val="num" w:pos="720"/>
        </w:tabs>
        <w:ind w:left="720" w:hanging="360"/>
      </w:pPr>
      <w:rPr>
        <w:rFonts w:ascii="Arial" w:hAnsi="Arial" w:hint="default"/>
      </w:rPr>
    </w:lvl>
    <w:lvl w:ilvl="1" w:tplc="111804BC">
      <w:numFmt w:val="bullet"/>
      <w:lvlText w:val="•"/>
      <w:lvlJc w:val="left"/>
      <w:pPr>
        <w:tabs>
          <w:tab w:val="num" w:pos="1440"/>
        </w:tabs>
        <w:ind w:left="1440" w:hanging="360"/>
      </w:pPr>
      <w:rPr>
        <w:rFonts w:ascii="Arial" w:hAnsi="Arial" w:hint="default"/>
      </w:rPr>
    </w:lvl>
    <w:lvl w:ilvl="2" w:tplc="F7868C90">
      <w:start w:val="1"/>
      <w:numFmt w:val="bullet"/>
      <w:lvlText w:val="•"/>
      <w:lvlJc w:val="left"/>
      <w:pPr>
        <w:tabs>
          <w:tab w:val="num" w:pos="2160"/>
        </w:tabs>
        <w:ind w:left="2160" w:hanging="360"/>
      </w:pPr>
      <w:rPr>
        <w:rFonts w:ascii="Arial" w:hAnsi="Arial" w:hint="default"/>
      </w:rPr>
    </w:lvl>
    <w:lvl w:ilvl="3" w:tplc="05365458">
      <w:start w:val="1"/>
      <w:numFmt w:val="bullet"/>
      <w:lvlText w:val="•"/>
      <w:lvlJc w:val="left"/>
      <w:pPr>
        <w:tabs>
          <w:tab w:val="num" w:pos="2880"/>
        </w:tabs>
        <w:ind w:left="2880" w:hanging="360"/>
      </w:pPr>
      <w:rPr>
        <w:rFonts w:ascii="Arial" w:hAnsi="Arial" w:hint="default"/>
      </w:rPr>
    </w:lvl>
    <w:lvl w:ilvl="4" w:tplc="0B02A956" w:tentative="1">
      <w:start w:val="1"/>
      <w:numFmt w:val="bullet"/>
      <w:lvlText w:val="•"/>
      <w:lvlJc w:val="left"/>
      <w:pPr>
        <w:tabs>
          <w:tab w:val="num" w:pos="3600"/>
        </w:tabs>
        <w:ind w:left="3600" w:hanging="360"/>
      </w:pPr>
      <w:rPr>
        <w:rFonts w:ascii="Arial" w:hAnsi="Arial" w:hint="default"/>
      </w:rPr>
    </w:lvl>
    <w:lvl w:ilvl="5" w:tplc="CC686E02" w:tentative="1">
      <w:start w:val="1"/>
      <w:numFmt w:val="bullet"/>
      <w:lvlText w:val="•"/>
      <w:lvlJc w:val="left"/>
      <w:pPr>
        <w:tabs>
          <w:tab w:val="num" w:pos="4320"/>
        </w:tabs>
        <w:ind w:left="4320" w:hanging="360"/>
      </w:pPr>
      <w:rPr>
        <w:rFonts w:ascii="Arial" w:hAnsi="Arial" w:hint="default"/>
      </w:rPr>
    </w:lvl>
    <w:lvl w:ilvl="6" w:tplc="DE8078EC" w:tentative="1">
      <w:start w:val="1"/>
      <w:numFmt w:val="bullet"/>
      <w:lvlText w:val="•"/>
      <w:lvlJc w:val="left"/>
      <w:pPr>
        <w:tabs>
          <w:tab w:val="num" w:pos="5040"/>
        </w:tabs>
        <w:ind w:left="5040" w:hanging="360"/>
      </w:pPr>
      <w:rPr>
        <w:rFonts w:ascii="Arial" w:hAnsi="Arial" w:hint="default"/>
      </w:rPr>
    </w:lvl>
    <w:lvl w:ilvl="7" w:tplc="5DF0194A" w:tentative="1">
      <w:start w:val="1"/>
      <w:numFmt w:val="bullet"/>
      <w:lvlText w:val="•"/>
      <w:lvlJc w:val="left"/>
      <w:pPr>
        <w:tabs>
          <w:tab w:val="num" w:pos="5760"/>
        </w:tabs>
        <w:ind w:left="5760" w:hanging="360"/>
      </w:pPr>
      <w:rPr>
        <w:rFonts w:ascii="Arial" w:hAnsi="Arial" w:hint="default"/>
      </w:rPr>
    </w:lvl>
    <w:lvl w:ilvl="8" w:tplc="7682BAD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4535C40"/>
    <w:multiLevelType w:val="multilevel"/>
    <w:tmpl w:val="86945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5650443"/>
    <w:multiLevelType w:val="multilevel"/>
    <w:tmpl w:val="66A8B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5F1761E"/>
    <w:multiLevelType w:val="hybridMultilevel"/>
    <w:tmpl w:val="7B5CEBCE"/>
    <w:lvl w:ilvl="0" w:tplc="C108EC3C">
      <w:start w:val="4"/>
      <w:numFmt w:val="bullet"/>
      <w:lvlText w:val="-"/>
      <w:lvlJc w:val="left"/>
      <w:pPr>
        <w:tabs>
          <w:tab w:val="num" w:pos="720"/>
        </w:tabs>
        <w:ind w:left="720" w:hanging="360"/>
      </w:pPr>
      <w:rPr>
        <w:rFonts w:ascii="Times New Roman" w:eastAsia="Malgun Gothic" w:hAnsi="Times New Roman" w:cs="Times New Roman" w:hint="default"/>
      </w:rPr>
    </w:lvl>
    <w:lvl w:ilvl="1" w:tplc="C108EC3C">
      <w:start w:val="4"/>
      <w:numFmt w:val="bullet"/>
      <w:lvlText w:val="-"/>
      <w:lvlJc w:val="left"/>
      <w:pPr>
        <w:tabs>
          <w:tab w:val="num" w:pos="1440"/>
        </w:tabs>
        <w:ind w:left="1440" w:hanging="360"/>
      </w:pPr>
      <w:rPr>
        <w:rFonts w:ascii="Times New Roman" w:eastAsia="Malgun Gothic" w:hAnsi="Times New Roman" w:cs="Times New Roman"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60D226A"/>
    <w:multiLevelType w:val="hybridMultilevel"/>
    <w:tmpl w:val="D7321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6C77333"/>
    <w:multiLevelType w:val="hybridMultilevel"/>
    <w:tmpl w:val="2D6AB3FC"/>
    <w:lvl w:ilvl="0" w:tplc="8B1A02B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70F4132"/>
    <w:multiLevelType w:val="hybridMultilevel"/>
    <w:tmpl w:val="D8CECF86"/>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EC79A1"/>
    <w:multiLevelType w:val="multilevel"/>
    <w:tmpl w:val="E7CC2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A001522"/>
    <w:multiLevelType w:val="hybridMultilevel"/>
    <w:tmpl w:val="A1362E52"/>
    <w:lvl w:ilvl="0" w:tplc="140440D6">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0807A91"/>
    <w:multiLevelType w:val="multilevel"/>
    <w:tmpl w:val="A5AC2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3C45884"/>
    <w:multiLevelType w:val="hybridMultilevel"/>
    <w:tmpl w:val="348417D8"/>
    <w:lvl w:ilvl="0" w:tplc="04090001">
      <w:start w:val="1"/>
      <w:numFmt w:val="bullet"/>
      <w:lvlText w:val=""/>
      <w:lvlJc w:val="left"/>
      <w:pPr>
        <w:ind w:left="717" w:hanging="360"/>
      </w:pPr>
      <w:rPr>
        <w:rFonts w:ascii="Symbol" w:hAnsi="Symbol" w:hint="default"/>
      </w:rPr>
    </w:lvl>
    <w:lvl w:ilvl="1" w:tplc="04090003">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9" w15:restartNumberingAfterBreak="0">
    <w:nsid w:val="579A0090"/>
    <w:multiLevelType w:val="multilevel"/>
    <w:tmpl w:val="78F6D9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8935A8B"/>
    <w:multiLevelType w:val="hybridMultilevel"/>
    <w:tmpl w:val="5C3A8E62"/>
    <w:lvl w:ilvl="0" w:tplc="06B6B182">
      <w:start w:val="2"/>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BC55D6E"/>
    <w:multiLevelType w:val="multilevel"/>
    <w:tmpl w:val="3E28D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CC1154C"/>
    <w:multiLevelType w:val="hybridMultilevel"/>
    <w:tmpl w:val="C4C0A900"/>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3" w15:restartNumberingAfterBreak="0">
    <w:nsid w:val="603812E4"/>
    <w:multiLevelType w:val="hybridMultilevel"/>
    <w:tmpl w:val="E4DA32E6"/>
    <w:lvl w:ilvl="0" w:tplc="0484B74A">
      <w:start w:val="1"/>
      <w:numFmt w:val="bullet"/>
      <w:lvlText w:val=""/>
      <w:lvlJc w:val="left"/>
      <w:pPr>
        <w:tabs>
          <w:tab w:val="num" w:pos="720"/>
        </w:tabs>
        <w:ind w:left="720" w:hanging="360"/>
      </w:pPr>
      <w:rPr>
        <w:rFonts w:ascii="Symbol" w:hAnsi="Symbol" w:hint="default"/>
      </w:rPr>
    </w:lvl>
    <w:lvl w:ilvl="1" w:tplc="32A2F8E6" w:tentative="1">
      <w:start w:val="1"/>
      <w:numFmt w:val="bullet"/>
      <w:lvlText w:val=""/>
      <w:lvlJc w:val="left"/>
      <w:pPr>
        <w:tabs>
          <w:tab w:val="num" w:pos="1440"/>
        </w:tabs>
        <w:ind w:left="1440" w:hanging="360"/>
      </w:pPr>
      <w:rPr>
        <w:rFonts w:ascii="Symbol" w:hAnsi="Symbol" w:hint="default"/>
      </w:rPr>
    </w:lvl>
    <w:lvl w:ilvl="2" w:tplc="15FE27E0" w:tentative="1">
      <w:start w:val="1"/>
      <w:numFmt w:val="bullet"/>
      <w:lvlText w:val=""/>
      <w:lvlJc w:val="left"/>
      <w:pPr>
        <w:tabs>
          <w:tab w:val="num" w:pos="2160"/>
        </w:tabs>
        <w:ind w:left="2160" w:hanging="360"/>
      </w:pPr>
      <w:rPr>
        <w:rFonts w:ascii="Symbol" w:hAnsi="Symbol" w:hint="default"/>
      </w:rPr>
    </w:lvl>
    <w:lvl w:ilvl="3" w:tplc="0F72EFE6" w:tentative="1">
      <w:start w:val="1"/>
      <w:numFmt w:val="bullet"/>
      <w:lvlText w:val=""/>
      <w:lvlJc w:val="left"/>
      <w:pPr>
        <w:tabs>
          <w:tab w:val="num" w:pos="2880"/>
        </w:tabs>
        <w:ind w:left="2880" w:hanging="360"/>
      </w:pPr>
      <w:rPr>
        <w:rFonts w:ascii="Symbol" w:hAnsi="Symbol" w:hint="default"/>
      </w:rPr>
    </w:lvl>
    <w:lvl w:ilvl="4" w:tplc="FE2EAF44" w:tentative="1">
      <w:start w:val="1"/>
      <w:numFmt w:val="bullet"/>
      <w:lvlText w:val=""/>
      <w:lvlJc w:val="left"/>
      <w:pPr>
        <w:tabs>
          <w:tab w:val="num" w:pos="3600"/>
        </w:tabs>
        <w:ind w:left="3600" w:hanging="360"/>
      </w:pPr>
      <w:rPr>
        <w:rFonts w:ascii="Symbol" w:hAnsi="Symbol" w:hint="default"/>
      </w:rPr>
    </w:lvl>
    <w:lvl w:ilvl="5" w:tplc="52808894" w:tentative="1">
      <w:start w:val="1"/>
      <w:numFmt w:val="bullet"/>
      <w:lvlText w:val=""/>
      <w:lvlJc w:val="left"/>
      <w:pPr>
        <w:tabs>
          <w:tab w:val="num" w:pos="4320"/>
        </w:tabs>
        <w:ind w:left="4320" w:hanging="360"/>
      </w:pPr>
      <w:rPr>
        <w:rFonts w:ascii="Symbol" w:hAnsi="Symbol" w:hint="default"/>
      </w:rPr>
    </w:lvl>
    <w:lvl w:ilvl="6" w:tplc="0E24FABC" w:tentative="1">
      <w:start w:val="1"/>
      <w:numFmt w:val="bullet"/>
      <w:lvlText w:val=""/>
      <w:lvlJc w:val="left"/>
      <w:pPr>
        <w:tabs>
          <w:tab w:val="num" w:pos="5040"/>
        </w:tabs>
        <w:ind w:left="5040" w:hanging="360"/>
      </w:pPr>
      <w:rPr>
        <w:rFonts w:ascii="Symbol" w:hAnsi="Symbol" w:hint="default"/>
      </w:rPr>
    </w:lvl>
    <w:lvl w:ilvl="7" w:tplc="AE5CA876" w:tentative="1">
      <w:start w:val="1"/>
      <w:numFmt w:val="bullet"/>
      <w:lvlText w:val=""/>
      <w:lvlJc w:val="left"/>
      <w:pPr>
        <w:tabs>
          <w:tab w:val="num" w:pos="5760"/>
        </w:tabs>
        <w:ind w:left="5760" w:hanging="360"/>
      </w:pPr>
      <w:rPr>
        <w:rFonts w:ascii="Symbol" w:hAnsi="Symbol" w:hint="default"/>
      </w:rPr>
    </w:lvl>
    <w:lvl w:ilvl="8" w:tplc="612AF0AA"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0B53F77"/>
    <w:multiLevelType w:val="hybridMultilevel"/>
    <w:tmpl w:val="D50CC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5D054F"/>
    <w:multiLevelType w:val="hybridMultilevel"/>
    <w:tmpl w:val="5044C56C"/>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6C4236"/>
    <w:multiLevelType w:val="hybridMultilevel"/>
    <w:tmpl w:val="47D40702"/>
    <w:lvl w:ilvl="0" w:tplc="023E5EDA">
      <w:start w:val="3"/>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3BB3A46"/>
    <w:multiLevelType w:val="multilevel"/>
    <w:tmpl w:val="9042B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4196644"/>
    <w:multiLevelType w:val="hybridMultilevel"/>
    <w:tmpl w:val="F72C1240"/>
    <w:lvl w:ilvl="0" w:tplc="6EFAF87A">
      <w:numFmt w:val="bullet"/>
      <w:lvlText w:val="-"/>
      <w:lvlJc w:val="left"/>
      <w:pPr>
        <w:ind w:left="1440" w:hanging="360"/>
      </w:pPr>
      <w:rPr>
        <w:rFonts w:ascii="Times New Roman" w:eastAsia="宋体" w:hAnsi="Times New Roman" w:cs="Times New Roman" w:hint="default"/>
        <w:color w:val="44546A" w:themeColor="text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697A333A"/>
    <w:multiLevelType w:val="hybridMultilevel"/>
    <w:tmpl w:val="D0E8EAE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6A917DBC"/>
    <w:multiLevelType w:val="hybridMultilevel"/>
    <w:tmpl w:val="B70A8F8E"/>
    <w:lvl w:ilvl="0" w:tplc="C108EC3C">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58373DD"/>
    <w:multiLevelType w:val="hybridMultilevel"/>
    <w:tmpl w:val="21260D7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3" w15:restartNumberingAfterBreak="0">
    <w:nsid w:val="76446543"/>
    <w:multiLevelType w:val="hybridMultilevel"/>
    <w:tmpl w:val="C8A4B6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71B112E"/>
    <w:multiLevelType w:val="hybridMultilevel"/>
    <w:tmpl w:val="AE2AF856"/>
    <w:lvl w:ilvl="0" w:tplc="928A5D56">
      <w:numFmt w:val="bullet"/>
      <w:lvlText w:val="-"/>
      <w:lvlJc w:val="left"/>
      <w:pPr>
        <w:ind w:left="720" w:hanging="360"/>
      </w:pPr>
      <w:rPr>
        <w:rFonts w:ascii="Calibri" w:eastAsia="Calibri" w:hAnsi="Calibri" w:cs="Times New Roman" w:hint="default"/>
        <w:lang w:val="en-US"/>
      </w:rPr>
    </w:lvl>
    <w:lvl w:ilvl="1" w:tplc="0409000F">
      <w:start w:val="1"/>
      <w:numFmt w:val="decimal"/>
      <w:lvlText w:val="%2."/>
      <w:lvlJc w:val="left"/>
      <w:pPr>
        <w:ind w:left="1440" w:hanging="360"/>
      </w:pPr>
      <w:rPr>
        <w:rFonts w:hint="default"/>
      </w:rPr>
    </w:lvl>
    <w:lvl w:ilvl="2" w:tplc="0409000F">
      <w:start w:val="1"/>
      <w:numFmt w:val="decimal"/>
      <w:lvlText w:val="%3."/>
      <w:lvlJc w:val="left"/>
      <w:pPr>
        <w:ind w:left="2160" w:hanging="360"/>
      </w:pPr>
      <w:rPr>
        <w:rFont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5" w15:restartNumberingAfterBreak="0">
    <w:nsid w:val="77833534"/>
    <w:multiLevelType w:val="multilevel"/>
    <w:tmpl w:val="75CA25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8E25959"/>
    <w:multiLevelType w:val="multilevel"/>
    <w:tmpl w:val="DC6E2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AB72360"/>
    <w:multiLevelType w:val="multilevel"/>
    <w:tmpl w:val="C98C9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B5A054A"/>
    <w:multiLevelType w:val="hybridMultilevel"/>
    <w:tmpl w:val="562C6B90"/>
    <w:lvl w:ilvl="0" w:tplc="C108EC3C">
      <w:start w:val="4"/>
      <w:numFmt w:val="bullet"/>
      <w:lvlText w:val="-"/>
      <w:lvlJc w:val="left"/>
      <w:pPr>
        <w:ind w:left="720" w:hanging="360"/>
      </w:pPr>
      <w:rPr>
        <w:rFonts w:ascii="Times New Roman" w:eastAsia="Malgun Gothic"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0" w15:restartNumberingAfterBreak="0">
    <w:nsid w:val="7C5D5713"/>
    <w:multiLevelType w:val="hybridMultilevel"/>
    <w:tmpl w:val="C3589C1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1" w15:restartNumberingAfterBreak="0">
    <w:nsid w:val="7D3072DE"/>
    <w:multiLevelType w:val="hybridMultilevel"/>
    <w:tmpl w:val="1AE2D2FC"/>
    <w:lvl w:ilvl="0" w:tplc="9DCAF7CA">
      <w:start w:val="1"/>
      <w:numFmt w:val="bullet"/>
      <w:lvlText w:val=""/>
      <w:lvlJc w:val="left"/>
      <w:pPr>
        <w:tabs>
          <w:tab w:val="num" w:pos="720"/>
        </w:tabs>
        <w:ind w:left="720" w:hanging="360"/>
      </w:pPr>
      <w:rPr>
        <w:rFonts w:ascii="Symbol" w:hAnsi="Symbol" w:hint="default"/>
      </w:rPr>
    </w:lvl>
    <w:lvl w:ilvl="1" w:tplc="8BA26DAE">
      <w:numFmt w:val="bullet"/>
      <w:lvlText w:val="o"/>
      <w:lvlJc w:val="left"/>
      <w:pPr>
        <w:tabs>
          <w:tab w:val="num" w:pos="1440"/>
        </w:tabs>
        <w:ind w:left="1440" w:hanging="360"/>
      </w:pPr>
      <w:rPr>
        <w:rFonts w:ascii="Courier New" w:hAnsi="Courier New" w:hint="default"/>
      </w:rPr>
    </w:lvl>
    <w:lvl w:ilvl="2" w:tplc="203026C6" w:tentative="1">
      <w:start w:val="1"/>
      <w:numFmt w:val="bullet"/>
      <w:lvlText w:val=""/>
      <w:lvlJc w:val="left"/>
      <w:pPr>
        <w:tabs>
          <w:tab w:val="num" w:pos="2160"/>
        </w:tabs>
        <w:ind w:left="2160" w:hanging="360"/>
      </w:pPr>
      <w:rPr>
        <w:rFonts w:ascii="Symbol" w:hAnsi="Symbol" w:hint="default"/>
      </w:rPr>
    </w:lvl>
    <w:lvl w:ilvl="3" w:tplc="BBB6BD5C" w:tentative="1">
      <w:start w:val="1"/>
      <w:numFmt w:val="bullet"/>
      <w:lvlText w:val=""/>
      <w:lvlJc w:val="left"/>
      <w:pPr>
        <w:tabs>
          <w:tab w:val="num" w:pos="2880"/>
        </w:tabs>
        <w:ind w:left="2880" w:hanging="360"/>
      </w:pPr>
      <w:rPr>
        <w:rFonts w:ascii="Symbol" w:hAnsi="Symbol" w:hint="default"/>
      </w:rPr>
    </w:lvl>
    <w:lvl w:ilvl="4" w:tplc="0A7ED070" w:tentative="1">
      <w:start w:val="1"/>
      <w:numFmt w:val="bullet"/>
      <w:lvlText w:val=""/>
      <w:lvlJc w:val="left"/>
      <w:pPr>
        <w:tabs>
          <w:tab w:val="num" w:pos="3600"/>
        </w:tabs>
        <w:ind w:left="3600" w:hanging="360"/>
      </w:pPr>
      <w:rPr>
        <w:rFonts w:ascii="Symbol" w:hAnsi="Symbol" w:hint="default"/>
      </w:rPr>
    </w:lvl>
    <w:lvl w:ilvl="5" w:tplc="14F68AE0" w:tentative="1">
      <w:start w:val="1"/>
      <w:numFmt w:val="bullet"/>
      <w:lvlText w:val=""/>
      <w:lvlJc w:val="left"/>
      <w:pPr>
        <w:tabs>
          <w:tab w:val="num" w:pos="4320"/>
        </w:tabs>
        <w:ind w:left="4320" w:hanging="360"/>
      </w:pPr>
      <w:rPr>
        <w:rFonts w:ascii="Symbol" w:hAnsi="Symbol" w:hint="default"/>
      </w:rPr>
    </w:lvl>
    <w:lvl w:ilvl="6" w:tplc="169265A2" w:tentative="1">
      <w:start w:val="1"/>
      <w:numFmt w:val="bullet"/>
      <w:lvlText w:val=""/>
      <w:lvlJc w:val="left"/>
      <w:pPr>
        <w:tabs>
          <w:tab w:val="num" w:pos="5040"/>
        </w:tabs>
        <w:ind w:left="5040" w:hanging="360"/>
      </w:pPr>
      <w:rPr>
        <w:rFonts w:ascii="Symbol" w:hAnsi="Symbol" w:hint="default"/>
      </w:rPr>
    </w:lvl>
    <w:lvl w:ilvl="7" w:tplc="52F04BC2" w:tentative="1">
      <w:start w:val="1"/>
      <w:numFmt w:val="bullet"/>
      <w:lvlText w:val=""/>
      <w:lvlJc w:val="left"/>
      <w:pPr>
        <w:tabs>
          <w:tab w:val="num" w:pos="5760"/>
        </w:tabs>
        <w:ind w:left="5760" w:hanging="360"/>
      </w:pPr>
      <w:rPr>
        <w:rFonts w:ascii="Symbol" w:hAnsi="Symbol" w:hint="default"/>
      </w:rPr>
    </w:lvl>
    <w:lvl w:ilvl="8" w:tplc="BF42C208"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7EF6654C"/>
    <w:multiLevelType w:val="hybridMultilevel"/>
    <w:tmpl w:val="BA12C69A"/>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4"/>
  </w:num>
  <w:num w:numId="2">
    <w:abstractNumId w:val="32"/>
  </w:num>
  <w:num w:numId="3">
    <w:abstractNumId w:val="3"/>
  </w:num>
  <w:num w:numId="4">
    <w:abstractNumId w:val="17"/>
  </w:num>
  <w:num w:numId="5">
    <w:abstractNumId w:val="14"/>
  </w:num>
  <w:num w:numId="6">
    <w:abstractNumId w:val="20"/>
  </w:num>
  <w:num w:numId="7">
    <w:abstractNumId w:val="52"/>
  </w:num>
  <w:num w:numId="8">
    <w:abstractNumId w:val="61"/>
  </w:num>
  <w:num w:numId="9">
    <w:abstractNumId w:val="30"/>
  </w:num>
  <w:num w:numId="10">
    <w:abstractNumId w:val="7"/>
  </w:num>
  <w:num w:numId="11">
    <w:abstractNumId w:val="9"/>
  </w:num>
  <w:num w:numId="12">
    <w:abstractNumId w:val="66"/>
  </w:num>
  <w:num w:numId="13">
    <w:abstractNumId w:val="71"/>
  </w:num>
  <w:num w:numId="14">
    <w:abstractNumId w:val="22"/>
  </w:num>
  <w:num w:numId="15">
    <w:abstractNumId w:val="53"/>
  </w:num>
  <w:num w:numId="16">
    <w:abstractNumId w:val="21"/>
  </w:num>
  <w:num w:numId="17">
    <w:abstractNumId w:val="38"/>
  </w:num>
  <w:num w:numId="18">
    <w:abstractNumId w:val="15"/>
  </w:num>
  <w:num w:numId="19">
    <w:abstractNumId w:val="48"/>
  </w:num>
  <w:num w:numId="20">
    <w:abstractNumId w:val="16"/>
  </w:num>
  <w:num w:numId="21">
    <w:abstractNumId w:val="46"/>
  </w:num>
  <w:num w:numId="22">
    <w:abstractNumId w:val="50"/>
  </w:num>
  <w:num w:numId="23">
    <w:abstractNumId w:val="56"/>
  </w:num>
  <w:num w:numId="24">
    <w:abstractNumId w:val="1"/>
  </w:num>
  <w:num w:numId="25">
    <w:abstractNumId w:val="33"/>
  </w:num>
  <w:num w:numId="26">
    <w:abstractNumId w:val="19"/>
  </w:num>
  <w:num w:numId="27">
    <w:abstractNumId w:val="11"/>
  </w:num>
  <w:num w:numId="28">
    <w:abstractNumId w:val="72"/>
  </w:num>
  <w:num w:numId="29">
    <w:abstractNumId w:val="31"/>
  </w:num>
  <w:num w:numId="30">
    <w:abstractNumId w:val="55"/>
  </w:num>
  <w:num w:numId="31">
    <w:abstractNumId w:val="58"/>
  </w:num>
  <w:num w:numId="32">
    <w:abstractNumId w:val="41"/>
  </w:num>
  <w:num w:numId="33">
    <w:abstractNumId w:val="0"/>
  </w:num>
  <w:num w:numId="34">
    <w:abstractNumId w:val="23"/>
  </w:num>
  <w:num w:numId="35">
    <w:abstractNumId w:val="42"/>
  </w:num>
  <w:num w:numId="36">
    <w:abstractNumId w:val="10"/>
  </w:num>
  <w:num w:numId="37">
    <w:abstractNumId w:val="27"/>
  </w:num>
  <w:num w:numId="38">
    <w:abstractNumId w:val="44"/>
  </w:num>
  <w:num w:numId="39">
    <w:abstractNumId w:val="64"/>
  </w:num>
  <w:num w:numId="40">
    <w:abstractNumId w:val="5"/>
  </w:num>
  <w:num w:numId="41">
    <w:abstractNumId w:val="6"/>
  </w:num>
  <w:num w:numId="42">
    <w:abstractNumId w:val="69"/>
  </w:num>
  <w:num w:numId="43">
    <w:abstractNumId w:val="60"/>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8"/>
  </w:num>
  <w:num w:numId="47">
    <w:abstractNumId w:val="51"/>
  </w:num>
  <w:num w:numId="48">
    <w:abstractNumId w:val="65"/>
  </w:num>
  <w:num w:numId="49">
    <w:abstractNumId w:val="57"/>
  </w:num>
  <w:num w:numId="50">
    <w:abstractNumId w:val="18"/>
  </w:num>
  <w:num w:numId="51">
    <w:abstractNumId w:val="43"/>
  </w:num>
  <w:num w:numId="52">
    <w:abstractNumId w:val="13"/>
  </w:num>
  <w:num w:numId="53">
    <w:abstractNumId w:val="29"/>
  </w:num>
  <w:num w:numId="54">
    <w:abstractNumId w:val="67"/>
  </w:num>
  <w:num w:numId="55">
    <w:abstractNumId w:val="47"/>
  </w:num>
  <w:num w:numId="56">
    <w:abstractNumId w:val="39"/>
  </w:num>
  <w:num w:numId="57">
    <w:abstractNumId w:val="26"/>
  </w:num>
  <w:num w:numId="58">
    <w:abstractNumId w:val="35"/>
  </w:num>
  <w:num w:numId="59">
    <w:abstractNumId w:val="68"/>
  </w:num>
  <w:num w:numId="60">
    <w:abstractNumId w:val="62"/>
  </w:num>
  <w:num w:numId="61">
    <w:abstractNumId w:val="2"/>
  </w:num>
  <w:num w:numId="62">
    <w:abstractNumId w:val="4"/>
  </w:num>
  <w:num w:numId="63">
    <w:abstractNumId w:val="36"/>
  </w:num>
  <w:num w:numId="64">
    <w:abstractNumId w:val="70"/>
  </w:num>
  <w:num w:numId="65">
    <w:abstractNumId w:val="12"/>
  </w:num>
  <w:num w:numId="66">
    <w:abstractNumId w:val="40"/>
  </w:num>
  <w:num w:numId="67">
    <w:abstractNumId w:val="34"/>
  </w:num>
  <w:num w:numId="68">
    <w:abstractNumId w:val="59"/>
  </w:num>
  <w:num w:numId="69">
    <w:abstractNumId w:val="63"/>
  </w:num>
  <w:num w:numId="70">
    <w:abstractNumId w:val="45"/>
  </w:num>
  <w:num w:numId="71">
    <w:abstractNumId w:val="54"/>
  </w:num>
  <w:num w:numId="72">
    <w:abstractNumId w:val="25"/>
  </w:num>
  <w:num w:numId="73">
    <w:abstractNumId w:val="2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A1F"/>
    <w:rsid w:val="00000D1D"/>
    <w:rsid w:val="00001516"/>
    <w:rsid w:val="0000159F"/>
    <w:rsid w:val="00001B15"/>
    <w:rsid w:val="00001BCD"/>
    <w:rsid w:val="00003B78"/>
    <w:rsid w:val="00003E20"/>
    <w:rsid w:val="000047FD"/>
    <w:rsid w:val="00004AAE"/>
    <w:rsid w:val="00004AC8"/>
    <w:rsid w:val="000053BA"/>
    <w:rsid w:val="0000550D"/>
    <w:rsid w:val="00006055"/>
    <w:rsid w:val="000065ED"/>
    <w:rsid w:val="0000663D"/>
    <w:rsid w:val="00006AD4"/>
    <w:rsid w:val="00006C3B"/>
    <w:rsid w:val="00006CB9"/>
    <w:rsid w:val="000074C4"/>
    <w:rsid w:val="000079A6"/>
    <w:rsid w:val="00010391"/>
    <w:rsid w:val="000107AD"/>
    <w:rsid w:val="000108BF"/>
    <w:rsid w:val="00010E2C"/>
    <w:rsid w:val="000116EE"/>
    <w:rsid w:val="00011BB2"/>
    <w:rsid w:val="0001210D"/>
    <w:rsid w:val="00012505"/>
    <w:rsid w:val="00012685"/>
    <w:rsid w:val="00012C4F"/>
    <w:rsid w:val="000131D1"/>
    <w:rsid w:val="000133F1"/>
    <w:rsid w:val="00013455"/>
    <w:rsid w:val="000134E3"/>
    <w:rsid w:val="00013632"/>
    <w:rsid w:val="00013B26"/>
    <w:rsid w:val="00013F5E"/>
    <w:rsid w:val="0001403F"/>
    <w:rsid w:val="00014842"/>
    <w:rsid w:val="0001487F"/>
    <w:rsid w:val="000148D8"/>
    <w:rsid w:val="00014F35"/>
    <w:rsid w:val="0001502F"/>
    <w:rsid w:val="00015C3D"/>
    <w:rsid w:val="00015F98"/>
    <w:rsid w:val="000166AC"/>
    <w:rsid w:val="00017B7F"/>
    <w:rsid w:val="00017C7D"/>
    <w:rsid w:val="00017EDA"/>
    <w:rsid w:val="00017F92"/>
    <w:rsid w:val="000212A5"/>
    <w:rsid w:val="00021F64"/>
    <w:rsid w:val="00022B8C"/>
    <w:rsid w:val="000230C0"/>
    <w:rsid w:val="000235F7"/>
    <w:rsid w:val="00023742"/>
    <w:rsid w:val="00023EF0"/>
    <w:rsid w:val="00024AEF"/>
    <w:rsid w:val="00024BA6"/>
    <w:rsid w:val="0002517E"/>
    <w:rsid w:val="00025637"/>
    <w:rsid w:val="000260E9"/>
    <w:rsid w:val="0002633E"/>
    <w:rsid w:val="00026357"/>
    <w:rsid w:val="000266F7"/>
    <w:rsid w:val="00026B6C"/>
    <w:rsid w:val="00026C56"/>
    <w:rsid w:val="00026C65"/>
    <w:rsid w:val="000276B4"/>
    <w:rsid w:val="0002771A"/>
    <w:rsid w:val="00027755"/>
    <w:rsid w:val="00027864"/>
    <w:rsid w:val="0002789E"/>
    <w:rsid w:val="00027DE9"/>
    <w:rsid w:val="00030048"/>
    <w:rsid w:val="0003072D"/>
    <w:rsid w:val="0003112C"/>
    <w:rsid w:val="000314CD"/>
    <w:rsid w:val="00031B24"/>
    <w:rsid w:val="00032431"/>
    <w:rsid w:val="00032689"/>
    <w:rsid w:val="0003332B"/>
    <w:rsid w:val="00033544"/>
    <w:rsid w:val="00033992"/>
    <w:rsid w:val="00034491"/>
    <w:rsid w:val="00034668"/>
    <w:rsid w:val="0003479E"/>
    <w:rsid w:val="000348CE"/>
    <w:rsid w:val="00034B4A"/>
    <w:rsid w:val="00034FDB"/>
    <w:rsid w:val="00035691"/>
    <w:rsid w:val="00036446"/>
    <w:rsid w:val="0003666F"/>
    <w:rsid w:val="00036787"/>
    <w:rsid w:val="000368AC"/>
    <w:rsid w:val="000368EF"/>
    <w:rsid w:val="00036C43"/>
    <w:rsid w:val="0003767C"/>
    <w:rsid w:val="00037787"/>
    <w:rsid w:val="0004033C"/>
    <w:rsid w:val="00040F4F"/>
    <w:rsid w:val="0004132D"/>
    <w:rsid w:val="000414BE"/>
    <w:rsid w:val="00041C9D"/>
    <w:rsid w:val="00041ECC"/>
    <w:rsid w:val="00043628"/>
    <w:rsid w:val="000441DC"/>
    <w:rsid w:val="00044CFA"/>
    <w:rsid w:val="000459C7"/>
    <w:rsid w:val="00045B33"/>
    <w:rsid w:val="00045B59"/>
    <w:rsid w:val="00045B81"/>
    <w:rsid w:val="00046630"/>
    <w:rsid w:val="00046C80"/>
    <w:rsid w:val="00047FA5"/>
    <w:rsid w:val="00050112"/>
    <w:rsid w:val="000501EE"/>
    <w:rsid w:val="00050276"/>
    <w:rsid w:val="00050466"/>
    <w:rsid w:val="000505CC"/>
    <w:rsid w:val="00050B25"/>
    <w:rsid w:val="000511F9"/>
    <w:rsid w:val="00051B32"/>
    <w:rsid w:val="0005230E"/>
    <w:rsid w:val="0005277C"/>
    <w:rsid w:val="00052850"/>
    <w:rsid w:val="000528A2"/>
    <w:rsid w:val="00052BBA"/>
    <w:rsid w:val="00052C59"/>
    <w:rsid w:val="00053511"/>
    <w:rsid w:val="00053588"/>
    <w:rsid w:val="00054272"/>
    <w:rsid w:val="00054B05"/>
    <w:rsid w:val="00054D9D"/>
    <w:rsid w:val="00055208"/>
    <w:rsid w:val="000554BF"/>
    <w:rsid w:val="00055676"/>
    <w:rsid w:val="00055DBC"/>
    <w:rsid w:val="00055F33"/>
    <w:rsid w:val="00056544"/>
    <w:rsid w:val="00056BDE"/>
    <w:rsid w:val="00056C32"/>
    <w:rsid w:val="0005792C"/>
    <w:rsid w:val="0006042E"/>
    <w:rsid w:val="00060D8E"/>
    <w:rsid w:val="00061DEA"/>
    <w:rsid w:val="00061F7F"/>
    <w:rsid w:val="00062159"/>
    <w:rsid w:val="000625AB"/>
    <w:rsid w:val="0006280D"/>
    <w:rsid w:val="00062B9D"/>
    <w:rsid w:val="00062D06"/>
    <w:rsid w:val="0006313D"/>
    <w:rsid w:val="00063D9E"/>
    <w:rsid w:val="0006467E"/>
    <w:rsid w:val="00064AD3"/>
    <w:rsid w:val="00065088"/>
    <w:rsid w:val="000652D3"/>
    <w:rsid w:val="000654A0"/>
    <w:rsid w:val="0006593B"/>
    <w:rsid w:val="00065A69"/>
    <w:rsid w:val="00065E94"/>
    <w:rsid w:val="00066356"/>
    <w:rsid w:val="00066719"/>
    <w:rsid w:val="00066D41"/>
    <w:rsid w:val="00067D47"/>
    <w:rsid w:val="0007010D"/>
    <w:rsid w:val="000701AD"/>
    <w:rsid w:val="00070714"/>
    <w:rsid w:val="000707CA"/>
    <w:rsid w:val="00070D21"/>
    <w:rsid w:val="000717FB"/>
    <w:rsid w:val="000719BF"/>
    <w:rsid w:val="0007208A"/>
    <w:rsid w:val="0007213C"/>
    <w:rsid w:val="0007258C"/>
    <w:rsid w:val="0007291F"/>
    <w:rsid w:val="00072B3E"/>
    <w:rsid w:val="00072BBA"/>
    <w:rsid w:val="00072FF5"/>
    <w:rsid w:val="000730DC"/>
    <w:rsid w:val="000747BC"/>
    <w:rsid w:val="00075841"/>
    <w:rsid w:val="00075965"/>
    <w:rsid w:val="00075D33"/>
    <w:rsid w:val="00075FDA"/>
    <w:rsid w:val="00076386"/>
    <w:rsid w:val="00076D82"/>
    <w:rsid w:val="00081EC2"/>
    <w:rsid w:val="00082154"/>
    <w:rsid w:val="000827E0"/>
    <w:rsid w:val="00082B0A"/>
    <w:rsid w:val="00083499"/>
    <w:rsid w:val="00083740"/>
    <w:rsid w:val="00083800"/>
    <w:rsid w:val="00083F6A"/>
    <w:rsid w:val="00084199"/>
    <w:rsid w:val="000844A3"/>
    <w:rsid w:val="00084A65"/>
    <w:rsid w:val="00084B94"/>
    <w:rsid w:val="00084FC2"/>
    <w:rsid w:val="00085193"/>
    <w:rsid w:val="0008559A"/>
    <w:rsid w:val="00085E6A"/>
    <w:rsid w:val="000872B9"/>
    <w:rsid w:val="00087F0C"/>
    <w:rsid w:val="0009000E"/>
    <w:rsid w:val="00090258"/>
    <w:rsid w:val="000902C2"/>
    <w:rsid w:val="00090554"/>
    <w:rsid w:val="00090CFA"/>
    <w:rsid w:val="00090E01"/>
    <w:rsid w:val="00090F51"/>
    <w:rsid w:val="00091061"/>
    <w:rsid w:val="00091A92"/>
    <w:rsid w:val="00091F3B"/>
    <w:rsid w:val="00091F8D"/>
    <w:rsid w:val="000922A0"/>
    <w:rsid w:val="000923DD"/>
    <w:rsid w:val="00092B95"/>
    <w:rsid w:val="00092D36"/>
    <w:rsid w:val="00093377"/>
    <w:rsid w:val="00093415"/>
    <w:rsid w:val="00093C49"/>
    <w:rsid w:val="000941FD"/>
    <w:rsid w:val="0009429E"/>
    <w:rsid w:val="0009495C"/>
    <w:rsid w:val="00095109"/>
    <w:rsid w:val="0009515C"/>
    <w:rsid w:val="0009568C"/>
    <w:rsid w:val="000956AB"/>
    <w:rsid w:val="00095A80"/>
    <w:rsid w:val="000973E1"/>
    <w:rsid w:val="0009FDC9"/>
    <w:rsid w:val="000A0B21"/>
    <w:rsid w:val="000A1402"/>
    <w:rsid w:val="000A20BA"/>
    <w:rsid w:val="000A2546"/>
    <w:rsid w:val="000A262C"/>
    <w:rsid w:val="000A26F7"/>
    <w:rsid w:val="000A2800"/>
    <w:rsid w:val="000A3B3D"/>
    <w:rsid w:val="000A3BC9"/>
    <w:rsid w:val="000A3C8D"/>
    <w:rsid w:val="000A3DFE"/>
    <w:rsid w:val="000A3E4D"/>
    <w:rsid w:val="000A3FEF"/>
    <w:rsid w:val="000A40EC"/>
    <w:rsid w:val="000A5291"/>
    <w:rsid w:val="000A54EE"/>
    <w:rsid w:val="000A5B5E"/>
    <w:rsid w:val="000A5DA0"/>
    <w:rsid w:val="000A60A0"/>
    <w:rsid w:val="000A645E"/>
    <w:rsid w:val="000A6672"/>
    <w:rsid w:val="000A6A23"/>
    <w:rsid w:val="000A70D9"/>
    <w:rsid w:val="000A7B8E"/>
    <w:rsid w:val="000A7BC5"/>
    <w:rsid w:val="000B0214"/>
    <w:rsid w:val="000B03A5"/>
    <w:rsid w:val="000B0C45"/>
    <w:rsid w:val="000B13D2"/>
    <w:rsid w:val="000B13E1"/>
    <w:rsid w:val="000B16DB"/>
    <w:rsid w:val="000B1A58"/>
    <w:rsid w:val="000B1C5E"/>
    <w:rsid w:val="000B20B2"/>
    <w:rsid w:val="000B2282"/>
    <w:rsid w:val="000B27E9"/>
    <w:rsid w:val="000B2A11"/>
    <w:rsid w:val="000B2A5B"/>
    <w:rsid w:val="000B3B91"/>
    <w:rsid w:val="000B40BF"/>
    <w:rsid w:val="000B4207"/>
    <w:rsid w:val="000B4B1B"/>
    <w:rsid w:val="000B4CB1"/>
    <w:rsid w:val="000B50C3"/>
    <w:rsid w:val="000B564A"/>
    <w:rsid w:val="000B5AC9"/>
    <w:rsid w:val="000B5F0A"/>
    <w:rsid w:val="000B68A8"/>
    <w:rsid w:val="000B699D"/>
    <w:rsid w:val="000B6D47"/>
    <w:rsid w:val="000B6D65"/>
    <w:rsid w:val="000B743C"/>
    <w:rsid w:val="000B7724"/>
    <w:rsid w:val="000B77A7"/>
    <w:rsid w:val="000B78F6"/>
    <w:rsid w:val="000B7929"/>
    <w:rsid w:val="000B7C46"/>
    <w:rsid w:val="000C01D4"/>
    <w:rsid w:val="000C01EC"/>
    <w:rsid w:val="000C01EE"/>
    <w:rsid w:val="000C05DE"/>
    <w:rsid w:val="000C06B8"/>
    <w:rsid w:val="000C08D3"/>
    <w:rsid w:val="000C10F9"/>
    <w:rsid w:val="000C10FA"/>
    <w:rsid w:val="000C1D59"/>
    <w:rsid w:val="000C1E64"/>
    <w:rsid w:val="000C23BB"/>
    <w:rsid w:val="000C2B09"/>
    <w:rsid w:val="000C2C21"/>
    <w:rsid w:val="000C2FCE"/>
    <w:rsid w:val="000C30CF"/>
    <w:rsid w:val="000C3CCC"/>
    <w:rsid w:val="000C416C"/>
    <w:rsid w:val="000C4548"/>
    <w:rsid w:val="000C4E76"/>
    <w:rsid w:val="000C501D"/>
    <w:rsid w:val="000C5B5B"/>
    <w:rsid w:val="000C5CBA"/>
    <w:rsid w:val="000C6660"/>
    <w:rsid w:val="000C6E47"/>
    <w:rsid w:val="000C74BA"/>
    <w:rsid w:val="000C7531"/>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27AD"/>
    <w:rsid w:val="000D2810"/>
    <w:rsid w:val="000D29D1"/>
    <w:rsid w:val="000D2B05"/>
    <w:rsid w:val="000D2B0A"/>
    <w:rsid w:val="000D2EBA"/>
    <w:rsid w:val="000D3286"/>
    <w:rsid w:val="000D344D"/>
    <w:rsid w:val="000D3608"/>
    <w:rsid w:val="000D36AE"/>
    <w:rsid w:val="000D3A5C"/>
    <w:rsid w:val="000D3DF3"/>
    <w:rsid w:val="000D3EB1"/>
    <w:rsid w:val="000D3F33"/>
    <w:rsid w:val="000D40E7"/>
    <w:rsid w:val="000D4157"/>
    <w:rsid w:val="000D584F"/>
    <w:rsid w:val="000D58A4"/>
    <w:rsid w:val="000D590E"/>
    <w:rsid w:val="000D5A28"/>
    <w:rsid w:val="000D5AF5"/>
    <w:rsid w:val="000D68FE"/>
    <w:rsid w:val="000D693B"/>
    <w:rsid w:val="000D76BC"/>
    <w:rsid w:val="000D76CC"/>
    <w:rsid w:val="000D7750"/>
    <w:rsid w:val="000E0352"/>
    <w:rsid w:val="000E071E"/>
    <w:rsid w:val="000E0DEE"/>
    <w:rsid w:val="000E1245"/>
    <w:rsid w:val="000E138B"/>
    <w:rsid w:val="000E181D"/>
    <w:rsid w:val="000E23F3"/>
    <w:rsid w:val="000E2557"/>
    <w:rsid w:val="000E27AA"/>
    <w:rsid w:val="000E2B98"/>
    <w:rsid w:val="000E2C9E"/>
    <w:rsid w:val="000E313B"/>
    <w:rsid w:val="000E337A"/>
    <w:rsid w:val="000E34FD"/>
    <w:rsid w:val="000E3BEA"/>
    <w:rsid w:val="000E3F60"/>
    <w:rsid w:val="000E4350"/>
    <w:rsid w:val="000E4355"/>
    <w:rsid w:val="000E4376"/>
    <w:rsid w:val="000E4408"/>
    <w:rsid w:val="000E46D3"/>
    <w:rsid w:val="000E4E70"/>
    <w:rsid w:val="000E53AB"/>
    <w:rsid w:val="000E5716"/>
    <w:rsid w:val="000E58D7"/>
    <w:rsid w:val="000E6337"/>
    <w:rsid w:val="000E66B5"/>
    <w:rsid w:val="000E68A1"/>
    <w:rsid w:val="000E69F5"/>
    <w:rsid w:val="000E74CB"/>
    <w:rsid w:val="000E77A9"/>
    <w:rsid w:val="000E7A79"/>
    <w:rsid w:val="000F084C"/>
    <w:rsid w:val="000F0EA1"/>
    <w:rsid w:val="000F1573"/>
    <w:rsid w:val="000F15B2"/>
    <w:rsid w:val="000F1890"/>
    <w:rsid w:val="000F19DE"/>
    <w:rsid w:val="000F1F3D"/>
    <w:rsid w:val="000F2E1F"/>
    <w:rsid w:val="000F34D1"/>
    <w:rsid w:val="000F37B0"/>
    <w:rsid w:val="000F3838"/>
    <w:rsid w:val="000F384F"/>
    <w:rsid w:val="000F38DF"/>
    <w:rsid w:val="000F3BA8"/>
    <w:rsid w:val="000F4595"/>
    <w:rsid w:val="000F4CB2"/>
    <w:rsid w:val="000F4DAA"/>
    <w:rsid w:val="000F4E44"/>
    <w:rsid w:val="000F4E90"/>
    <w:rsid w:val="000F5100"/>
    <w:rsid w:val="000F568D"/>
    <w:rsid w:val="000F57E4"/>
    <w:rsid w:val="000F586C"/>
    <w:rsid w:val="000F5D39"/>
    <w:rsid w:val="000F6384"/>
    <w:rsid w:val="000F68D0"/>
    <w:rsid w:val="000F6B15"/>
    <w:rsid w:val="000F6DDF"/>
    <w:rsid w:val="000F7720"/>
    <w:rsid w:val="000F7C7B"/>
    <w:rsid w:val="0010030B"/>
    <w:rsid w:val="001006F5"/>
    <w:rsid w:val="0010088E"/>
    <w:rsid w:val="00100BA0"/>
    <w:rsid w:val="001013A4"/>
    <w:rsid w:val="00101451"/>
    <w:rsid w:val="0010148B"/>
    <w:rsid w:val="0010170B"/>
    <w:rsid w:val="00101C4F"/>
    <w:rsid w:val="001027AF"/>
    <w:rsid w:val="00102861"/>
    <w:rsid w:val="00102C9F"/>
    <w:rsid w:val="0010318B"/>
    <w:rsid w:val="00103C18"/>
    <w:rsid w:val="00103E79"/>
    <w:rsid w:val="00103FC9"/>
    <w:rsid w:val="00104E94"/>
    <w:rsid w:val="00105654"/>
    <w:rsid w:val="00105B86"/>
    <w:rsid w:val="001062E1"/>
    <w:rsid w:val="001068D2"/>
    <w:rsid w:val="001069F2"/>
    <w:rsid w:val="00107264"/>
    <w:rsid w:val="00107CE6"/>
    <w:rsid w:val="0011014A"/>
    <w:rsid w:val="001102F2"/>
    <w:rsid w:val="001103BD"/>
    <w:rsid w:val="001105AD"/>
    <w:rsid w:val="001105CF"/>
    <w:rsid w:val="00110B4C"/>
    <w:rsid w:val="00111183"/>
    <w:rsid w:val="00111208"/>
    <w:rsid w:val="00111260"/>
    <w:rsid w:val="0011133D"/>
    <w:rsid w:val="001115E4"/>
    <w:rsid w:val="00111808"/>
    <w:rsid w:val="00111DDA"/>
    <w:rsid w:val="00112220"/>
    <w:rsid w:val="00112AD4"/>
    <w:rsid w:val="00112B6A"/>
    <w:rsid w:val="00112BA0"/>
    <w:rsid w:val="00112C6F"/>
    <w:rsid w:val="00113144"/>
    <w:rsid w:val="0011339F"/>
    <w:rsid w:val="001138B7"/>
    <w:rsid w:val="001138DE"/>
    <w:rsid w:val="00113B8F"/>
    <w:rsid w:val="00113EC8"/>
    <w:rsid w:val="00113FE9"/>
    <w:rsid w:val="00114A50"/>
    <w:rsid w:val="00114D70"/>
    <w:rsid w:val="00114E36"/>
    <w:rsid w:val="00114E96"/>
    <w:rsid w:val="001152C7"/>
    <w:rsid w:val="00115C88"/>
    <w:rsid w:val="001160FD"/>
    <w:rsid w:val="0011644A"/>
    <w:rsid w:val="0011684D"/>
    <w:rsid w:val="00116E84"/>
    <w:rsid w:val="00117108"/>
    <w:rsid w:val="00117332"/>
    <w:rsid w:val="0011784B"/>
    <w:rsid w:val="00117C8C"/>
    <w:rsid w:val="001204DD"/>
    <w:rsid w:val="00122839"/>
    <w:rsid w:val="001232D4"/>
    <w:rsid w:val="001237AC"/>
    <w:rsid w:val="001237EF"/>
    <w:rsid w:val="00123F22"/>
    <w:rsid w:val="00124485"/>
    <w:rsid w:val="00124E12"/>
    <w:rsid w:val="00124E75"/>
    <w:rsid w:val="00125825"/>
    <w:rsid w:val="00125C7A"/>
    <w:rsid w:val="001262A4"/>
    <w:rsid w:val="0012673D"/>
    <w:rsid w:val="001269B8"/>
    <w:rsid w:val="00127099"/>
    <w:rsid w:val="00132830"/>
    <w:rsid w:val="00132B71"/>
    <w:rsid w:val="001334A7"/>
    <w:rsid w:val="001337A5"/>
    <w:rsid w:val="00133828"/>
    <w:rsid w:val="0013427A"/>
    <w:rsid w:val="001348FE"/>
    <w:rsid w:val="00134B36"/>
    <w:rsid w:val="00134D55"/>
    <w:rsid w:val="0013551F"/>
    <w:rsid w:val="00135992"/>
    <w:rsid w:val="001359A9"/>
    <w:rsid w:val="001360F3"/>
    <w:rsid w:val="001362C2"/>
    <w:rsid w:val="0013678C"/>
    <w:rsid w:val="00136955"/>
    <w:rsid w:val="00136E19"/>
    <w:rsid w:val="001371B2"/>
    <w:rsid w:val="0013734B"/>
    <w:rsid w:val="001374FB"/>
    <w:rsid w:val="00137AB9"/>
    <w:rsid w:val="00137D78"/>
    <w:rsid w:val="0014060C"/>
    <w:rsid w:val="001409A0"/>
    <w:rsid w:val="00140CBB"/>
    <w:rsid w:val="00141046"/>
    <w:rsid w:val="00141489"/>
    <w:rsid w:val="001419E5"/>
    <w:rsid w:val="00141E40"/>
    <w:rsid w:val="00141F08"/>
    <w:rsid w:val="00141FF2"/>
    <w:rsid w:val="00142279"/>
    <w:rsid w:val="001423B8"/>
    <w:rsid w:val="0014287A"/>
    <w:rsid w:val="00142C1E"/>
    <w:rsid w:val="00142DE2"/>
    <w:rsid w:val="001437F1"/>
    <w:rsid w:val="00143BB8"/>
    <w:rsid w:val="00143BDA"/>
    <w:rsid w:val="00143D62"/>
    <w:rsid w:val="00143DAE"/>
    <w:rsid w:val="00143E10"/>
    <w:rsid w:val="00143ED3"/>
    <w:rsid w:val="001441DF"/>
    <w:rsid w:val="0014472A"/>
    <w:rsid w:val="00144C87"/>
    <w:rsid w:val="0014515E"/>
    <w:rsid w:val="00145D8F"/>
    <w:rsid w:val="001467B1"/>
    <w:rsid w:val="00147980"/>
    <w:rsid w:val="00147A5F"/>
    <w:rsid w:val="00150175"/>
    <w:rsid w:val="001502C8"/>
    <w:rsid w:val="001503EA"/>
    <w:rsid w:val="00150407"/>
    <w:rsid w:val="0015056A"/>
    <w:rsid w:val="00150BB2"/>
    <w:rsid w:val="00150BEC"/>
    <w:rsid w:val="00151011"/>
    <w:rsid w:val="00151224"/>
    <w:rsid w:val="00151309"/>
    <w:rsid w:val="0015130F"/>
    <w:rsid w:val="00151D56"/>
    <w:rsid w:val="00152D31"/>
    <w:rsid w:val="001532BA"/>
    <w:rsid w:val="001533A5"/>
    <w:rsid w:val="00153453"/>
    <w:rsid w:val="001536E4"/>
    <w:rsid w:val="00153FED"/>
    <w:rsid w:val="001543BF"/>
    <w:rsid w:val="00154DC1"/>
    <w:rsid w:val="0015545E"/>
    <w:rsid w:val="001556DC"/>
    <w:rsid w:val="00155862"/>
    <w:rsid w:val="00155BFD"/>
    <w:rsid w:val="00156ABA"/>
    <w:rsid w:val="001570C5"/>
    <w:rsid w:val="00157390"/>
    <w:rsid w:val="00160998"/>
    <w:rsid w:val="00160CD6"/>
    <w:rsid w:val="00160F5F"/>
    <w:rsid w:val="00162308"/>
    <w:rsid w:val="00162D56"/>
    <w:rsid w:val="00162E54"/>
    <w:rsid w:val="0016316A"/>
    <w:rsid w:val="0016318A"/>
    <w:rsid w:val="00163539"/>
    <w:rsid w:val="0016381F"/>
    <w:rsid w:val="00163B01"/>
    <w:rsid w:val="00163D1D"/>
    <w:rsid w:val="00164171"/>
    <w:rsid w:val="0016424B"/>
    <w:rsid w:val="00164458"/>
    <w:rsid w:val="00164533"/>
    <w:rsid w:val="00164740"/>
    <w:rsid w:val="001647B4"/>
    <w:rsid w:val="00164E58"/>
    <w:rsid w:val="00164EC9"/>
    <w:rsid w:val="00165033"/>
    <w:rsid w:val="00165926"/>
    <w:rsid w:val="00165D76"/>
    <w:rsid w:val="001665E8"/>
    <w:rsid w:val="001665EB"/>
    <w:rsid w:val="00166823"/>
    <w:rsid w:val="001670EA"/>
    <w:rsid w:val="001674A0"/>
    <w:rsid w:val="001675E7"/>
    <w:rsid w:val="0017020F"/>
    <w:rsid w:val="00170A50"/>
    <w:rsid w:val="00171128"/>
    <w:rsid w:val="00172396"/>
    <w:rsid w:val="00172397"/>
    <w:rsid w:val="0017247E"/>
    <w:rsid w:val="00172F6A"/>
    <w:rsid w:val="00172FEE"/>
    <w:rsid w:val="00173186"/>
    <w:rsid w:val="00173A9D"/>
    <w:rsid w:val="00174FFD"/>
    <w:rsid w:val="00175612"/>
    <w:rsid w:val="001759CA"/>
    <w:rsid w:val="00175A41"/>
    <w:rsid w:val="00175C2F"/>
    <w:rsid w:val="0017639D"/>
    <w:rsid w:val="001764CC"/>
    <w:rsid w:val="0017725D"/>
    <w:rsid w:val="0017726A"/>
    <w:rsid w:val="00177285"/>
    <w:rsid w:val="001778DE"/>
    <w:rsid w:val="00177DD3"/>
    <w:rsid w:val="00177DFD"/>
    <w:rsid w:val="00177E25"/>
    <w:rsid w:val="00177E39"/>
    <w:rsid w:val="001800A3"/>
    <w:rsid w:val="00180278"/>
    <w:rsid w:val="001807F2"/>
    <w:rsid w:val="00181712"/>
    <w:rsid w:val="001818A7"/>
    <w:rsid w:val="00182725"/>
    <w:rsid w:val="0018293A"/>
    <w:rsid w:val="001829C8"/>
    <w:rsid w:val="00182CFA"/>
    <w:rsid w:val="00182D0C"/>
    <w:rsid w:val="00183A06"/>
    <w:rsid w:val="00184582"/>
    <w:rsid w:val="00184B09"/>
    <w:rsid w:val="001856C1"/>
    <w:rsid w:val="00185726"/>
    <w:rsid w:val="001862F5"/>
    <w:rsid w:val="0018683F"/>
    <w:rsid w:val="00186904"/>
    <w:rsid w:val="00186A20"/>
    <w:rsid w:val="00186B0A"/>
    <w:rsid w:val="00187512"/>
    <w:rsid w:val="001875F3"/>
    <w:rsid w:val="00187978"/>
    <w:rsid w:val="001905BD"/>
    <w:rsid w:val="001906B9"/>
    <w:rsid w:val="00191E79"/>
    <w:rsid w:val="00191FC9"/>
    <w:rsid w:val="00192FE6"/>
    <w:rsid w:val="00193120"/>
    <w:rsid w:val="001935DB"/>
    <w:rsid w:val="0019360B"/>
    <w:rsid w:val="00193688"/>
    <w:rsid w:val="00193780"/>
    <w:rsid w:val="00193986"/>
    <w:rsid w:val="00193B08"/>
    <w:rsid w:val="001940D1"/>
    <w:rsid w:val="00194570"/>
    <w:rsid w:val="001946CE"/>
    <w:rsid w:val="00194B7C"/>
    <w:rsid w:val="0019520B"/>
    <w:rsid w:val="001956F1"/>
    <w:rsid w:val="0019575C"/>
    <w:rsid w:val="001958E5"/>
    <w:rsid w:val="00195B8F"/>
    <w:rsid w:val="00196BF4"/>
    <w:rsid w:val="001972DA"/>
    <w:rsid w:val="001976AA"/>
    <w:rsid w:val="001A02F6"/>
    <w:rsid w:val="001A04C1"/>
    <w:rsid w:val="001A0C63"/>
    <w:rsid w:val="001A115C"/>
    <w:rsid w:val="001A154B"/>
    <w:rsid w:val="001A15C6"/>
    <w:rsid w:val="001A17A0"/>
    <w:rsid w:val="001A2533"/>
    <w:rsid w:val="001A2666"/>
    <w:rsid w:val="001A32B9"/>
    <w:rsid w:val="001A3E1A"/>
    <w:rsid w:val="001A437B"/>
    <w:rsid w:val="001A49FD"/>
    <w:rsid w:val="001A4F2B"/>
    <w:rsid w:val="001A501A"/>
    <w:rsid w:val="001A5510"/>
    <w:rsid w:val="001A5BB8"/>
    <w:rsid w:val="001A5C7B"/>
    <w:rsid w:val="001A5E19"/>
    <w:rsid w:val="001A63D8"/>
    <w:rsid w:val="001A693B"/>
    <w:rsid w:val="001A6DEB"/>
    <w:rsid w:val="001A7061"/>
    <w:rsid w:val="001A758B"/>
    <w:rsid w:val="001A7E0E"/>
    <w:rsid w:val="001B01FA"/>
    <w:rsid w:val="001B0832"/>
    <w:rsid w:val="001B0C13"/>
    <w:rsid w:val="001B0EBC"/>
    <w:rsid w:val="001B18A7"/>
    <w:rsid w:val="001B1EE8"/>
    <w:rsid w:val="001B2554"/>
    <w:rsid w:val="001B2762"/>
    <w:rsid w:val="001B284F"/>
    <w:rsid w:val="001B36FC"/>
    <w:rsid w:val="001B383F"/>
    <w:rsid w:val="001B38EE"/>
    <w:rsid w:val="001B41ED"/>
    <w:rsid w:val="001B44BE"/>
    <w:rsid w:val="001B4607"/>
    <w:rsid w:val="001B4F51"/>
    <w:rsid w:val="001B60C8"/>
    <w:rsid w:val="001B6C1A"/>
    <w:rsid w:val="001B6E8B"/>
    <w:rsid w:val="001B7BEF"/>
    <w:rsid w:val="001B7E0C"/>
    <w:rsid w:val="001B7E4E"/>
    <w:rsid w:val="001B7F56"/>
    <w:rsid w:val="001C05AC"/>
    <w:rsid w:val="001C0674"/>
    <w:rsid w:val="001C0E61"/>
    <w:rsid w:val="001C112E"/>
    <w:rsid w:val="001C1405"/>
    <w:rsid w:val="001C1499"/>
    <w:rsid w:val="001C1B93"/>
    <w:rsid w:val="001C226F"/>
    <w:rsid w:val="001C2EC3"/>
    <w:rsid w:val="001C43E2"/>
    <w:rsid w:val="001C5296"/>
    <w:rsid w:val="001C589C"/>
    <w:rsid w:val="001C66AC"/>
    <w:rsid w:val="001C6754"/>
    <w:rsid w:val="001C67F3"/>
    <w:rsid w:val="001C6C24"/>
    <w:rsid w:val="001C6E40"/>
    <w:rsid w:val="001C73F4"/>
    <w:rsid w:val="001C77F0"/>
    <w:rsid w:val="001D3019"/>
    <w:rsid w:val="001D30C9"/>
    <w:rsid w:val="001D4399"/>
    <w:rsid w:val="001D445B"/>
    <w:rsid w:val="001D4542"/>
    <w:rsid w:val="001D46A0"/>
    <w:rsid w:val="001D50C2"/>
    <w:rsid w:val="001D5F42"/>
    <w:rsid w:val="001D5FF5"/>
    <w:rsid w:val="001D6523"/>
    <w:rsid w:val="001D6B44"/>
    <w:rsid w:val="001D753C"/>
    <w:rsid w:val="001D7CA4"/>
    <w:rsid w:val="001D7E58"/>
    <w:rsid w:val="001E0425"/>
    <w:rsid w:val="001E07D7"/>
    <w:rsid w:val="001E114F"/>
    <w:rsid w:val="001E13B3"/>
    <w:rsid w:val="001E1C85"/>
    <w:rsid w:val="001E2261"/>
    <w:rsid w:val="001E2DC2"/>
    <w:rsid w:val="001E30A0"/>
    <w:rsid w:val="001E3DE1"/>
    <w:rsid w:val="001E3EA4"/>
    <w:rsid w:val="001E3EBB"/>
    <w:rsid w:val="001E4D4F"/>
    <w:rsid w:val="001E54E1"/>
    <w:rsid w:val="001E54F9"/>
    <w:rsid w:val="001E5691"/>
    <w:rsid w:val="001E57CF"/>
    <w:rsid w:val="001E5981"/>
    <w:rsid w:val="001E5CC2"/>
    <w:rsid w:val="001E5D31"/>
    <w:rsid w:val="001E6826"/>
    <w:rsid w:val="001E6E8E"/>
    <w:rsid w:val="001E71CB"/>
    <w:rsid w:val="001E746E"/>
    <w:rsid w:val="001E74BA"/>
    <w:rsid w:val="001E7B9F"/>
    <w:rsid w:val="001E7F13"/>
    <w:rsid w:val="001F0080"/>
    <w:rsid w:val="001F01FB"/>
    <w:rsid w:val="001F0282"/>
    <w:rsid w:val="001F02A6"/>
    <w:rsid w:val="001F0658"/>
    <w:rsid w:val="001F0C29"/>
    <w:rsid w:val="001F0E92"/>
    <w:rsid w:val="001F1987"/>
    <w:rsid w:val="001F201D"/>
    <w:rsid w:val="001F216D"/>
    <w:rsid w:val="001F21BC"/>
    <w:rsid w:val="001F2211"/>
    <w:rsid w:val="001F22D5"/>
    <w:rsid w:val="001F23BD"/>
    <w:rsid w:val="001F2674"/>
    <w:rsid w:val="001F271F"/>
    <w:rsid w:val="001F3159"/>
    <w:rsid w:val="001F34DA"/>
    <w:rsid w:val="001F358A"/>
    <w:rsid w:val="001F3AFA"/>
    <w:rsid w:val="001F3E12"/>
    <w:rsid w:val="001F3E5B"/>
    <w:rsid w:val="001F4361"/>
    <w:rsid w:val="001F4614"/>
    <w:rsid w:val="001F4DAC"/>
    <w:rsid w:val="001F5019"/>
    <w:rsid w:val="001F51C5"/>
    <w:rsid w:val="001F53A9"/>
    <w:rsid w:val="001F557E"/>
    <w:rsid w:val="001F65B0"/>
    <w:rsid w:val="001F67AA"/>
    <w:rsid w:val="001F6862"/>
    <w:rsid w:val="001F6A5E"/>
    <w:rsid w:val="001F6A9E"/>
    <w:rsid w:val="001F6AFD"/>
    <w:rsid w:val="001F738D"/>
    <w:rsid w:val="001F7599"/>
    <w:rsid w:val="001F776A"/>
    <w:rsid w:val="001F7F34"/>
    <w:rsid w:val="00200561"/>
    <w:rsid w:val="00200B80"/>
    <w:rsid w:val="00200C3F"/>
    <w:rsid w:val="00201028"/>
    <w:rsid w:val="0020184B"/>
    <w:rsid w:val="00201D49"/>
    <w:rsid w:val="00204A2A"/>
    <w:rsid w:val="00204B22"/>
    <w:rsid w:val="00204B3A"/>
    <w:rsid w:val="00204DAD"/>
    <w:rsid w:val="0020535A"/>
    <w:rsid w:val="00205361"/>
    <w:rsid w:val="0020537E"/>
    <w:rsid w:val="002055CB"/>
    <w:rsid w:val="002058ED"/>
    <w:rsid w:val="002059EF"/>
    <w:rsid w:val="00205A4B"/>
    <w:rsid w:val="00205BDB"/>
    <w:rsid w:val="00206147"/>
    <w:rsid w:val="00206868"/>
    <w:rsid w:val="00206955"/>
    <w:rsid w:val="00206A79"/>
    <w:rsid w:val="00206C3B"/>
    <w:rsid w:val="00207686"/>
    <w:rsid w:val="00210231"/>
    <w:rsid w:val="0021025A"/>
    <w:rsid w:val="00210309"/>
    <w:rsid w:val="0021065B"/>
    <w:rsid w:val="00210D3E"/>
    <w:rsid w:val="00210FB2"/>
    <w:rsid w:val="00211519"/>
    <w:rsid w:val="002117D0"/>
    <w:rsid w:val="00211A2F"/>
    <w:rsid w:val="0021224B"/>
    <w:rsid w:val="00212950"/>
    <w:rsid w:val="00212E52"/>
    <w:rsid w:val="00212FB8"/>
    <w:rsid w:val="0021368F"/>
    <w:rsid w:val="00213709"/>
    <w:rsid w:val="002137C0"/>
    <w:rsid w:val="00214363"/>
    <w:rsid w:val="0021461D"/>
    <w:rsid w:val="002149AF"/>
    <w:rsid w:val="00214A86"/>
    <w:rsid w:val="002151C1"/>
    <w:rsid w:val="00215664"/>
    <w:rsid w:val="00215771"/>
    <w:rsid w:val="002158FF"/>
    <w:rsid w:val="00215AAA"/>
    <w:rsid w:val="00216035"/>
    <w:rsid w:val="00216372"/>
    <w:rsid w:val="00216588"/>
    <w:rsid w:val="0021683C"/>
    <w:rsid w:val="00216B87"/>
    <w:rsid w:val="00216F5F"/>
    <w:rsid w:val="0021716B"/>
    <w:rsid w:val="00217540"/>
    <w:rsid w:val="00220019"/>
    <w:rsid w:val="002205C1"/>
    <w:rsid w:val="00220615"/>
    <w:rsid w:val="00220A32"/>
    <w:rsid w:val="00220E60"/>
    <w:rsid w:val="002215F2"/>
    <w:rsid w:val="00221985"/>
    <w:rsid w:val="00221BB8"/>
    <w:rsid w:val="00221EC5"/>
    <w:rsid w:val="00221FEC"/>
    <w:rsid w:val="002223B2"/>
    <w:rsid w:val="002224C1"/>
    <w:rsid w:val="002225E7"/>
    <w:rsid w:val="00222A7A"/>
    <w:rsid w:val="00223A19"/>
    <w:rsid w:val="00223BC1"/>
    <w:rsid w:val="00223E3E"/>
    <w:rsid w:val="00224360"/>
    <w:rsid w:val="002245C7"/>
    <w:rsid w:val="00224773"/>
    <w:rsid w:val="00224A2C"/>
    <w:rsid w:val="00224D5F"/>
    <w:rsid w:val="00224E0A"/>
    <w:rsid w:val="00225217"/>
    <w:rsid w:val="002255CF"/>
    <w:rsid w:val="002256D9"/>
    <w:rsid w:val="00225802"/>
    <w:rsid w:val="00226577"/>
    <w:rsid w:val="0022658C"/>
    <w:rsid w:val="0022687C"/>
    <w:rsid w:val="002275D4"/>
    <w:rsid w:val="00227710"/>
    <w:rsid w:val="00227E92"/>
    <w:rsid w:val="00227F3E"/>
    <w:rsid w:val="002306F8"/>
    <w:rsid w:val="002312F4"/>
    <w:rsid w:val="002313A2"/>
    <w:rsid w:val="002313FE"/>
    <w:rsid w:val="00231C50"/>
    <w:rsid w:val="00231CD4"/>
    <w:rsid w:val="00231DD8"/>
    <w:rsid w:val="00231FC7"/>
    <w:rsid w:val="00232930"/>
    <w:rsid w:val="00232A95"/>
    <w:rsid w:val="00232C3F"/>
    <w:rsid w:val="00232DD9"/>
    <w:rsid w:val="0023308F"/>
    <w:rsid w:val="00233403"/>
    <w:rsid w:val="00233440"/>
    <w:rsid w:val="00233889"/>
    <w:rsid w:val="00233D0E"/>
    <w:rsid w:val="002347A0"/>
    <w:rsid w:val="002349C4"/>
    <w:rsid w:val="00234E13"/>
    <w:rsid w:val="00235738"/>
    <w:rsid w:val="00235DB8"/>
    <w:rsid w:val="00235DDB"/>
    <w:rsid w:val="00236387"/>
    <w:rsid w:val="00236450"/>
    <w:rsid w:val="00236456"/>
    <w:rsid w:val="00236825"/>
    <w:rsid w:val="00237255"/>
    <w:rsid w:val="002375D2"/>
    <w:rsid w:val="0023765A"/>
    <w:rsid w:val="00237921"/>
    <w:rsid w:val="00240057"/>
    <w:rsid w:val="002400C4"/>
    <w:rsid w:val="00240342"/>
    <w:rsid w:val="002408B4"/>
    <w:rsid w:val="00240A64"/>
    <w:rsid w:val="00240E68"/>
    <w:rsid w:val="00241311"/>
    <w:rsid w:val="002418E8"/>
    <w:rsid w:val="00242E22"/>
    <w:rsid w:val="0024336B"/>
    <w:rsid w:val="002434DE"/>
    <w:rsid w:val="00244194"/>
    <w:rsid w:val="0024424F"/>
    <w:rsid w:val="00244569"/>
    <w:rsid w:val="00244D28"/>
    <w:rsid w:val="00245689"/>
    <w:rsid w:val="00245720"/>
    <w:rsid w:val="00245A6F"/>
    <w:rsid w:val="00245A83"/>
    <w:rsid w:val="00245FD5"/>
    <w:rsid w:val="0024624C"/>
    <w:rsid w:val="002473EA"/>
    <w:rsid w:val="002477DF"/>
    <w:rsid w:val="002478EE"/>
    <w:rsid w:val="002506D7"/>
    <w:rsid w:val="00250FD3"/>
    <w:rsid w:val="0025126A"/>
    <w:rsid w:val="002512DB"/>
    <w:rsid w:val="002518AE"/>
    <w:rsid w:val="00251AD6"/>
    <w:rsid w:val="002527B3"/>
    <w:rsid w:val="00252C17"/>
    <w:rsid w:val="00252E79"/>
    <w:rsid w:val="0025305F"/>
    <w:rsid w:val="0025307F"/>
    <w:rsid w:val="00253328"/>
    <w:rsid w:val="002542E3"/>
    <w:rsid w:val="00254497"/>
    <w:rsid w:val="002549B3"/>
    <w:rsid w:val="00254BC3"/>
    <w:rsid w:val="00254FC7"/>
    <w:rsid w:val="00255146"/>
    <w:rsid w:val="002551BD"/>
    <w:rsid w:val="0025561B"/>
    <w:rsid w:val="00255E2A"/>
    <w:rsid w:val="002562A4"/>
    <w:rsid w:val="002562B3"/>
    <w:rsid w:val="002562EA"/>
    <w:rsid w:val="002563B5"/>
    <w:rsid w:val="0025679E"/>
    <w:rsid w:val="002568D0"/>
    <w:rsid w:val="00256E74"/>
    <w:rsid w:val="00257F4D"/>
    <w:rsid w:val="002601EC"/>
    <w:rsid w:val="00260A40"/>
    <w:rsid w:val="00260A4E"/>
    <w:rsid w:val="00260AEE"/>
    <w:rsid w:val="002618F0"/>
    <w:rsid w:val="002621A6"/>
    <w:rsid w:val="0026242D"/>
    <w:rsid w:val="00262661"/>
    <w:rsid w:val="0026298F"/>
    <w:rsid w:val="00262D9D"/>
    <w:rsid w:val="002632DF"/>
    <w:rsid w:val="0026342C"/>
    <w:rsid w:val="002636E3"/>
    <w:rsid w:val="00263946"/>
    <w:rsid w:val="00263E80"/>
    <w:rsid w:val="00263E89"/>
    <w:rsid w:val="002640BA"/>
    <w:rsid w:val="002644EC"/>
    <w:rsid w:val="00264C65"/>
    <w:rsid w:val="00264CF2"/>
    <w:rsid w:val="00265268"/>
    <w:rsid w:val="002658AF"/>
    <w:rsid w:val="002659DA"/>
    <w:rsid w:val="0026605A"/>
    <w:rsid w:val="0026628B"/>
    <w:rsid w:val="002667A8"/>
    <w:rsid w:val="0026697E"/>
    <w:rsid w:val="00266D8D"/>
    <w:rsid w:val="00266F45"/>
    <w:rsid w:val="00267587"/>
    <w:rsid w:val="002675C8"/>
    <w:rsid w:val="00267760"/>
    <w:rsid w:val="00271589"/>
    <w:rsid w:val="00271664"/>
    <w:rsid w:val="002718E3"/>
    <w:rsid w:val="00271906"/>
    <w:rsid w:val="00271B5F"/>
    <w:rsid w:val="00272064"/>
    <w:rsid w:val="00272828"/>
    <w:rsid w:val="00272ABD"/>
    <w:rsid w:val="00273177"/>
    <w:rsid w:val="0027450D"/>
    <w:rsid w:val="0027455B"/>
    <w:rsid w:val="00275074"/>
    <w:rsid w:val="002763E9"/>
    <w:rsid w:val="002764AD"/>
    <w:rsid w:val="00276736"/>
    <w:rsid w:val="00276F4E"/>
    <w:rsid w:val="0027773D"/>
    <w:rsid w:val="002778BD"/>
    <w:rsid w:val="002779AB"/>
    <w:rsid w:val="00277B5E"/>
    <w:rsid w:val="002811B0"/>
    <w:rsid w:val="0028124C"/>
    <w:rsid w:val="002815FA"/>
    <w:rsid w:val="002819AC"/>
    <w:rsid w:val="002824C2"/>
    <w:rsid w:val="00282EBF"/>
    <w:rsid w:val="0028368B"/>
    <w:rsid w:val="00283873"/>
    <w:rsid w:val="0028403A"/>
    <w:rsid w:val="002848EC"/>
    <w:rsid w:val="00284B3D"/>
    <w:rsid w:val="00284C1A"/>
    <w:rsid w:val="00284E32"/>
    <w:rsid w:val="00284FC0"/>
    <w:rsid w:val="002851EB"/>
    <w:rsid w:val="00285510"/>
    <w:rsid w:val="0028579A"/>
    <w:rsid w:val="00285BD1"/>
    <w:rsid w:val="00285DE2"/>
    <w:rsid w:val="0028616D"/>
    <w:rsid w:val="00286965"/>
    <w:rsid w:val="00286E6A"/>
    <w:rsid w:val="0028723C"/>
    <w:rsid w:val="0028761C"/>
    <w:rsid w:val="0029136E"/>
    <w:rsid w:val="002914A1"/>
    <w:rsid w:val="00291FDE"/>
    <w:rsid w:val="00292399"/>
    <w:rsid w:val="00292787"/>
    <w:rsid w:val="0029313B"/>
    <w:rsid w:val="00294445"/>
    <w:rsid w:val="00294B4D"/>
    <w:rsid w:val="0029537E"/>
    <w:rsid w:val="002960D5"/>
    <w:rsid w:val="002961AB"/>
    <w:rsid w:val="00296207"/>
    <w:rsid w:val="0029686E"/>
    <w:rsid w:val="00297342"/>
    <w:rsid w:val="00297926"/>
    <w:rsid w:val="002A00E1"/>
    <w:rsid w:val="002A02C9"/>
    <w:rsid w:val="002A04A3"/>
    <w:rsid w:val="002A1062"/>
    <w:rsid w:val="002A2012"/>
    <w:rsid w:val="002A2413"/>
    <w:rsid w:val="002A2596"/>
    <w:rsid w:val="002A2F5E"/>
    <w:rsid w:val="002A352A"/>
    <w:rsid w:val="002A3D9E"/>
    <w:rsid w:val="002A413A"/>
    <w:rsid w:val="002A422F"/>
    <w:rsid w:val="002A4CD1"/>
    <w:rsid w:val="002A607D"/>
    <w:rsid w:val="002A6484"/>
    <w:rsid w:val="002A666D"/>
    <w:rsid w:val="002A6A06"/>
    <w:rsid w:val="002A6B2E"/>
    <w:rsid w:val="002A788A"/>
    <w:rsid w:val="002A7BAC"/>
    <w:rsid w:val="002B132E"/>
    <w:rsid w:val="002B1499"/>
    <w:rsid w:val="002B18B3"/>
    <w:rsid w:val="002B2642"/>
    <w:rsid w:val="002B2813"/>
    <w:rsid w:val="002B2D29"/>
    <w:rsid w:val="002B3699"/>
    <w:rsid w:val="002B3959"/>
    <w:rsid w:val="002B3B13"/>
    <w:rsid w:val="002B3B31"/>
    <w:rsid w:val="002B3BBD"/>
    <w:rsid w:val="002B4233"/>
    <w:rsid w:val="002B5595"/>
    <w:rsid w:val="002B5F5F"/>
    <w:rsid w:val="002B647F"/>
    <w:rsid w:val="002B6556"/>
    <w:rsid w:val="002B6C46"/>
    <w:rsid w:val="002C0C4B"/>
    <w:rsid w:val="002C17EB"/>
    <w:rsid w:val="002C1EEA"/>
    <w:rsid w:val="002C204A"/>
    <w:rsid w:val="002C2317"/>
    <w:rsid w:val="002C38F1"/>
    <w:rsid w:val="002C4647"/>
    <w:rsid w:val="002C47AD"/>
    <w:rsid w:val="002C4E55"/>
    <w:rsid w:val="002C53B1"/>
    <w:rsid w:val="002C5510"/>
    <w:rsid w:val="002C6034"/>
    <w:rsid w:val="002C618F"/>
    <w:rsid w:val="002C635B"/>
    <w:rsid w:val="002C638E"/>
    <w:rsid w:val="002C7276"/>
    <w:rsid w:val="002C770F"/>
    <w:rsid w:val="002C7CFF"/>
    <w:rsid w:val="002C7D8C"/>
    <w:rsid w:val="002D0561"/>
    <w:rsid w:val="002D0BC6"/>
    <w:rsid w:val="002D0CEA"/>
    <w:rsid w:val="002D12DB"/>
    <w:rsid w:val="002D17C5"/>
    <w:rsid w:val="002D2A60"/>
    <w:rsid w:val="002D312A"/>
    <w:rsid w:val="002D365F"/>
    <w:rsid w:val="002D4448"/>
    <w:rsid w:val="002D4A98"/>
    <w:rsid w:val="002D51A4"/>
    <w:rsid w:val="002D51DF"/>
    <w:rsid w:val="002D522C"/>
    <w:rsid w:val="002D5632"/>
    <w:rsid w:val="002D5AEC"/>
    <w:rsid w:val="002D5C48"/>
    <w:rsid w:val="002D5C4E"/>
    <w:rsid w:val="002D5F0D"/>
    <w:rsid w:val="002D5F17"/>
    <w:rsid w:val="002D62E8"/>
    <w:rsid w:val="002D64EF"/>
    <w:rsid w:val="002D6892"/>
    <w:rsid w:val="002D68C2"/>
    <w:rsid w:val="002D6F7E"/>
    <w:rsid w:val="002D7C86"/>
    <w:rsid w:val="002E0692"/>
    <w:rsid w:val="002E0CD8"/>
    <w:rsid w:val="002E1069"/>
    <w:rsid w:val="002E11EF"/>
    <w:rsid w:val="002E152D"/>
    <w:rsid w:val="002E1B2C"/>
    <w:rsid w:val="002E1D74"/>
    <w:rsid w:val="002E2943"/>
    <w:rsid w:val="002E2BEE"/>
    <w:rsid w:val="002E2CF1"/>
    <w:rsid w:val="002E34AF"/>
    <w:rsid w:val="002E37A3"/>
    <w:rsid w:val="002E3BAB"/>
    <w:rsid w:val="002E4AAC"/>
    <w:rsid w:val="002E4F70"/>
    <w:rsid w:val="002E53DE"/>
    <w:rsid w:val="002E542C"/>
    <w:rsid w:val="002E563B"/>
    <w:rsid w:val="002E58C0"/>
    <w:rsid w:val="002E5C74"/>
    <w:rsid w:val="002E62D2"/>
    <w:rsid w:val="002E6BD0"/>
    <w:rsid w:val="002E7303"/>
    <w:rsid w:val="002E734F"/>
    <w:rsid w:val="002E74AF"/>
    <w:rsid w:val="002E758C"/>
    <w:rsid w:val="002E75CA"/>
    <w:rsid w:val="002E79A9"/>
    <w:rsid w:val="002F1038"/>
    <w:rsid w:val="002F184A"/>
    <w:rsid w:val="002F1D99"/>
    <w:rsid w:val="002F22FF"/>
    <w:rsid w:val="002F2D8F"/>
    <w:rsid w:val="002F3245"/>
    <w:rsid w:val="002F352D"/>
    <w:rsid w:val="002F38D7"/>
    <w:rsid w:val="002F3DCA"/>
    <w:rsid w:val="002F3E82"/>
    <w:rsid w:val="002F44A3"/>
    <w:rsid w:val="002F52A6"/>
    <w:rsid w:val="002F5975"/>
    <w:rsid w:val="002F5BE4"/>
    <w:rsid w:val="002F5C8D"/>
    <w:rsid w:val="002F649C"/>
    <w:rsid w:val="002F687C"/>
    <w:rsid w:val="002F695B"/>
    <w:rsid w:val="002F6A6D"/>
    <w:rsid w:val="002F6C49"/>
    <w:rsid w:val="002F6E1C"/>
    <w:rsid w:val="002F6FAB"/>
    <w:rsid w:val="002F72DA"/>
    <w:rsid w:val="002F76B1"/>
    <w:rsid w:val="002F7D66"/>
    <w:rsid w:val="002F7DBE"/>
    <w:rsid w:val="00300209"/>
    <w:rsid w:val="0030090B"/>
    <w:rsid w:val="0030157C"/>
    <w:rsid w:val="00302A81"/>
    <w:rsid w:val="00302AE8"/>
    <w:rsid w:val="00302BB1"/>
    <w:rsid w:val="003030F0"/>
    <w:rsid w:val="0030404B"/>
    <w:rsid w:val="003041DB"/>
    <w:rsid w:val="00304210"/>
    <w:rsid w:val="003043C3"/>
    <w:rsid w:val="0030440A"/>
    <w:rsid w:val="003048D7"/>
    <w:rsid w:val="00304A1B"/>
    <w:rsid w:val="00304AA3"/>
    <w:rsid w:val="00304AD2"/>
    <w:rsid w:val="00304EAA"/>
    <w:rsid w:val="00305164"/>
    <w:rsid w:val="00305297"/>
    <w:rsid w:val="003054F5"/>
    <w:rsid w:val="003062E6"/>
    <w:rsid w:val="003068B6"/>
    <w:rsid w:val="00306D3A"/>
    <w:rsid w:val="00306EA7"/>
    <w:rsid w:val="003071F6"/>
    <w:rsid w:val="00307BB9"/>
    <w:rsid w:val="00307DD5"/>
    <w:rsid w:val="00307EA7"/>
    <w:rsid w:val="00307F20"/>
    <w:rsid w:val="00307FE0"/>
    <w:rsid w:val="003107EB"/>
    <w:rsid w:val="00310CCB"/>
    <w:rsid w:val="00310D8F"/>
    <w:rsid w:val="00310E66"/>
    <w:rsid w:val="0031192B"/>
    <w:rsid w:val="00311A1A"/>
    <w:rsid w:val="00311C08"/>
    <w:rsid w:val="00311F67"/>
    <w:rsid w:val="003125E0"/>
    <w:rsid w:val="00312ECE"/>
    <w:rsid w:val="00313881"/>
    <w:rsid w:val="0031393C"/>
    <w:rsid w:val="00313CB0"/>
    <w:rsid w:val="00313F96"/>
    <w:rsid w:val="003141D0"/>
    <w:rsid w:val="00314927"/>
    <w:rsid w:val="00314B0A"/>
    <w:rsid w:val="00314C5F"/>
    <w:rsid w:val="003150CE"/>
    <w:rsid w:val="00315AAB"/>
    <w:rsid w:val="00315D51"/>
    <w:rsid w:val="00315E57"/>
    <w:rsid w:val="00316394"/>
    <w:rsid w:val="0031646B"/>
    <w:rsid w:val="00316757"/>
    <w:rsid w:val="00316ED7"/>
    <w:rsid w:val="00316F9A"/>
    <w:rsid w:val="003175E1"/>
    <w:rsid w:val="00317771"/>
    <w:rsid w:val="00317EB0"/>
    <w:rsid w:val="00317FCF"/>
    <w:rsid w:val="00320224"/>
    <w:rsid w:val="00320299"/>
    <w:rsid w:val="00320A18"/>
    <w:rsid w:val="00320DBE"/>
    <w:rsid w:val="00321154"/>
    <w:rsid w:val="003211B0"/>
    <w:rsid w:val="003218B1"/>
    <w:rsid w:val="00321EDA"/>
    <w:rsid w:val="00321F01"/>
    <w:rsid w:val="003224AA"/>
    <w:rsid w:val="003224E7"/>
    <w:rsid w:val="00322D16"/>
    <w:rsid w:val="00322E34"/>
    <w:rsid w:val="00323016"/>
    <w:rsid w:val="003234D9"/>
    <w:rsid w:val="003235BE"/>
    <w:rsid w:val="0032386F"/>
    <w:rsid w:val="00323C82"/>
    <w:rsid w:val="003240C9"/>
    <w:rsid w:val="0032431A"/>
    <w:rsid w:val="00324842"/>
    <w:rsid w:val="0032594C"/>
    <w:rsid w:val="00325D71"/>
    <w:rsid w:val="00325D7A"/>
    <w:rsid w:val="00326145"/>
    <w:rsid w:val="003268F4"/>
    <w:rsid w:val="00327163"/>
    <w:rsid w:val="00327305"/>
    <w:rsid w:val="00327531"/>
    <w:rsid w:val="00327C8C"/>
    <w:rsid w:val="00330187"/>
    <w:rsid w:val="00330D85"/>
    <w:rsid w:val="00330E3E"/>
    <w:rsid w:val="00330E58"/>
    <w:rsid w:val="00331280"/>
    <w:rsid w:val="00331791"/>
    <w:rsid w:val="00331C77"/>
    <w:rsid w:val="00331D34"/>
    <w:rsid w:val="00331DB6"/>
    <w:rsid w:val="00331F96"/>
    <w:rsid w:val="0033220D"/>
    <w:rsid w:val="00332B55"/>
    <w:rsid w:val="003336B9"/>
    <w:rsid w:val="00333DB5"/>
    <w:rsid w:val="00333F65"/>
    <w:rsid w:val="0033409E"/>
    <w:rsid w:val="003342E1"/>
    <w:rsid w:val="0033476C"/>
    <w:rsid w:val="00334F15"/>
    <w:rsid w:val="003353D9"/>
    <w:rsid w:val="00335EA8"/>
    <w:rsid w:val="0033615E"/>
    <w:rsid w:val="003363DD"/>
    <w:rsid w:val="00337810"/>
    <w:rsid w:val="00337F99"/>
    <w:rsid w:val="003400FA"/>
    <w:rsid w:val="00340361"/>
    <w:rsid w:val="003404CB"/>
    <w:rsid w:val="00340795"/>
    <w:rsid w:val="0034111C"/>
    <w:rsid w:val="003412B9"/>
    <w:rsid w:val="003412F9"/>
    <w:rsid w:val="0034159D"/>
    <w:rsid w:val="00341947"/>
    <w:rsid w:val="00341E60"/>
    <w:rsid w:val="0034217F"/>
    <w:rsid w:val="00342AD2"/>
    <w:rsid w:val="003438C5"/>
    <w:rsid w:val="00343954"/>
    <w:rsid w:val="00343A2F"/>
    <w:rsid w:val="00343FB4"/>
    <w:rsid w:val="003446AC"/>
    <w:rsid w:val="00344821"/>
    <w:rsid w:val="00344BCA"/>
    <w:rsid w:val="00345389"/>
    <w:rsid w:val="00345405"/>
    <w:rsid w:val="00345467"/>
    <w:rsid w:val="003457DB"/>
    <w:rsid w:val="00345DDD"/>
    <w:rsid w:val="00345FAE"/>
    <w:rsid w:val="0034642A"/>
    <w:rsid w:val="00346799"/>
    <w:rsid w:val="003469E2"/>
    <w:rsid w:val="00346FED"/>
    <w:rsid w:val="003475A3"/>
    <w:rsid w:val="00347BCF"/>
    <w:rsid w:val="003501B6"/>
    <w:rsid w:val="003503B7"/>
    <w:rsid w:val="0035054F"/>
    <w:rsid w:val="003506ED"/>
    <w:rsid w:val="00350AB4"/>
    <w:rsid w:val="0035165D"/>
    <w:rsid w:val="00351E01"/>
    <w:rsid w:val="00351EE2"/>
    <w:rsid w:val="0035284A"/>
    <w:rsid w:val="00352968"/>
    <w:rsid w:val="0035298B"/>
    <w:rsid w:val="003529E1"/>
    <w:rsid w:val="00352A55"/>
    <w:rsid w:val="00352D21"/>
    <w:rsid w:val="00352F49"/>
    <w:rsid w:val="0035342B"/>
    <w:rsid w:val="0035443D"/>
    <w:rsid w:val="003549E2"/>
    <w:rsid w:val="00354AA2"/>
    <w:rsid w:val="00354FEE"/>
    <w:rsid w:val="003550F9"/>
    <w:rsid w:val="00355611"/>
    <w:rsid w:val="00356275"/>
    <w:rsid w:val="00356C0B"/>
    <w:rsid w:val="003575DA"/>
    <w:rsid w:val="0035768A"/>
    <w:rsid w:val="00357875"/>
    <w:rsid w:val="00357B9C"/>
    <w:rsid w:val="0036099D"/>
    <w:rsid w:val="00360EDA"/>
    <w:rsid w:val="00360F11"/>
    <w:rsid w:val="003610D8"/>
    <w:rsid w:val="00361268"/>
    <w:rsid w:val="00361412"/>
    <w:rsid w:val="0036143C"/>
    <w:rsid w:val="003615CA"/>
    <w:rsid w:val="00362264"/>
    <w:rsid w:val="0036290E"/>
    <w:rsid w:val="00362E38"/>
    <w:rsid w:val="00362FDF"/>
    <w:rsid w:val="0036343F"/>
    <w:rsid w:val="00363849"/>
    <w:rsid w:val="003638AC"/>
    <w:rsid w:val="00363B2C"/>
    <w:rsid w:val="003642A6"/>
    <w:rsid w:val="0036458D"/>
    <w:rsid w:val="00364763"/>
    <w:rsid w:val="00364AAE"/>
    <w:rsid w:val="00364ACE"/>
    <w:rsid w:val="00365C3D"/>
    <w:rsid w:val="003665FC"/>
    <w:rsid w:val="00366A2C"/>
    <w:rsid w:val="00366C1B"/>
    <w:rsid w:val="00366F4B"/>
    <w:rsid w:val="00367337"/>
    <w:rsid w:val="00367367"/>
    <w:rsid w:val="00367FD8"/>
    <w:rsid w:val="0037004E"/>
    <w:rsid w:val="00370B63"/>
    <w:rsid w:val="00370FCC"/>
    <w:rsid w:val="003711AF"/>
    <w:rsid w:val="0037141C"/>
    <w:rsid w:val="00371753"/>
    <w:rsid w:val="00371B5B"/>
    <w:rsid w:val="003735C6"/>
    <w:rsid w:val="00373933"/>
    <w:rsid w:val="00373BF4"/>
    <w:rsid w:val="00373C16"/>
    <w:rsid w:val="00373DCF"/>
    <w:rsid w:val="00374817"/>
    <w:rsid w:val="00374848"/>
    <w:rsid w:val="0037549A"/>
    <w:rsid w:val="003756C3"/>
    <w:rsid w:val="003757A1"/>
    <w:rsid w:val="00375D09"/>
    <w:rsid w:val="003762DC"/>
    <w:rsid w:val="00376BA7"/>
    <w:rsid w:val="00376C81"/>
    <w:rsid w:val="00376F92"/>
    <w:rsid w:val="0037700D"/>
    <w:rsid w:val="0037739D"/>
    <w:rsid w:val="0037742B"/>
    <w:rsid w:val="0037751C"/>
    <w:rsid w:val="00377D61"/>
    <w:rsid w:val="00377DA1"/>
    <w:rsid w:val="00380059"/>
    <w:rsid w:val="00380B66"/>
    <w:rsid w:val="00380DE1"/>
    <w:rsid w:val="00380F3F"/>
    <w:rsid w:val="00381277"/>
    <w:rsid w:val="00381291"/>
    <w:rsid w:val="00381464"/>
    <w:rsid w:val="00381953"/>
    <w:rsid w:val="00381999"/>
    <w:rsid w:val="00382232"/>
    <w:rsid w:val="00382B3B"/>
    <w:rsid w:val="00382BDB"/>
    <w:rsid w:val="00382DB5"/>
    <w:rsid w:val="00382F1A"/>
    <w:rsid w:val="00382F9A"/>
    <w:rsid w:val="00383282"/>
    <w:rsid w:val="00383422"/>
    <w:rsid w:val="00383658"/>
    <w:rsid w:val="00383926"/>
    <w:rsid w:val="003839E9"/>
    <w:rsid w:val="0038412E"/>
    <w:rsid w:val="003853BC"/>
    <w:rsid w:val="0038587D"/>
    <w:rsid w:val="00385D6E"/>
    <w:rsid w:val="00385F43"/>
    <w:rsid w:val="00386053"/>
    <w:rsid w:val="00387459"/>
    <w:rsid w:val="0038771D"/>
    <w:rsid w:val="00387A0F"/>
    <w:rsid w:val="00387A70"/>
    <w:rsid w:val="00387A90"/>
    <w:rsid w:val="00390236"/>
    <w:rsid w:val="0039025B"/>
    <w:rsid w:val="003906C6"/>
    <w:rsid w:val="00390935"/>
    <w:rsid w:val="00391A6D"/>
    <w:rsid w:val="00391FD5"/>
    <w:rsid w:val="0039224A"/>
    <w:rsid w:val="0039241F"/>
    <w:rsid w:val="00392491"/>
    <w:rsid w:val="00393355"/>
    <w:rsid w:val="003935B0"/>
    <w:rsid w:val="00393793"/>
    <w:rsid w:val="00393BC0"/>
    <w:rsid w:val="00393E44"/>
    <w:rsid w:val="00394301"/>
    <w:rsid w:val="00394408"/>
    <w:rsid w:val="00394634"/>
    <w:rsid w:val="003948EC"/>
    <w:rsid w:val="00394E33"/>
    <w:rsid w:val="00395A59"/>
    <w:rsid w:val="003960A6"/>
    <w:rsid w:val="003960BA"/>
    <w:rsid w:val="0039656C"/>
    <w:rsid w:val="00396EFF"/>
    <w:rsid w:val="0039723A"/>
    <w:rsid w:val="0039747B"/>
    <w:rsid w:val="00397AB6"/>
    <w:rsid w:val="00397ACA"/>
    <w:rsid w:val="003A04A4"/>
    <w:rsid w:val="003A0841"/>
    <w:rsid w:val="003A0A23"/>
    <w:rsid w:val="003A0AE8"/>
    <w:rsid w:val="003A0B64"/>
    <w:rsid w:val="003A10C3"/>
    <w:rsid w:val="003A1DDC"/>
    <w:rsid w:val="003A2267"/>
    <w:rsid w:val="003A23CC"/>
    <w:rsid w:val="003A2407"/>
    <w:rsid w:val="003A2B7B"/>
    <w:rsid w:val="003A404A"/>
    <w:rsid w:val="003A43CB"/>
    <w:rsid w:val="003A45D2"/>
    <w:rsid w:val="003A45E4"/>
    <w:rsid w:val="003A495D"/>
    <w:rsid w:val="003A4A40"/>
    <w:rsid w:val="003A4C15"/>
    <w:rsid w:val="003A4C7C"/>
    <w:rsid w:val="003A5100"/>
    <w:rsid w:val="003A5611"/>
    <w:rsid w:val="003A5844"/>
    <w:rsid w:val="003A5913"/>
    <w:rsid w:val="003A5974"/>
    <w:rsid w:val="003A597F"/>
    <w:rsid w:val="003A627F"/>
    <w:rsid w:val="003A6A22"/>
    <w:rsid w:val="003A71A8"/>
    <w:rsid w:val="003A71D2"/>
    <w:rsid w:val="003A720B"/>
    <w:rsid w:val="003A733A"/>
    <w:rsid w:val="003A78E6"/>
    <w:rsid w:val="003A7AAE"/>
    <w:rsid w:val="003A7C67"/>
    <w:rsid w:val="003B00CA"/>
    <w:rsid w:val="003B030B"/>
    <w:rsid w:val="003B0432"/>
    <w:rsid w:val="003B062C"/>
    <w:rsid w:val="003B0821"/>
    <w:rsid w:val="003B0BE9"/>
    <w:rsid w:val="003B0F4B"/>
    <w:rsid w:val="003B233F"/>
    <w:rsid w:val="003B2E9B"/>
    <w:rsid w:val="003B2F8D"/>
    <w:rsid w:val="003B3C64"/>
    <w:rsid w:val="003B3EF0"/>
    <w:rsid w:val="003B4FAA"/>
    <w:rsid w:val="003B547A"/>
    <w:rsid w:val="003B6EC0"/>
    <w:rsid w:val="003B75B9"/>
    <w:rsid w:val="003B7653"/>
    <w:rsid w:val="003C087B"/>
    <w:rsid w:val="003C0DA2"/>
    <w:rsid w:val="003C133B"/>
    <w:rsid w:val="003C18A5"/>
    <w:rsid w:val="003C1983"/>
    <w:rsid w:val="003C1A18"/>
    <w:rsid w:val="003C1FE5"/>
    <w:rsid w:val="003C2E28"/>
    <w:rsid w:val="003C2FD6"/>
    <w:rsid w:val="003C353A"/>
    <w:rsid w:val="003C37AF"/>
    <w:rsid w:val="003C3BEE"/>
    <w:rsid w:val="003C4F29"/>
    <w:rsid w:val="003C52B1"/>
    <w:rsid w:val="003C57B1"/>
    <w:rsid w:val="003C5C27"/>
    <w:rsid w:val="003C5C41"/>
    <w:rsid w:val="003C6509"/>
    <w:rsid w:val="003C669D"/>
    <w:rsid w:val="003C66E3"/>
    <w:rsid w:val="003C6877"/>
    <w:rsid w:val="003C6BC7"/>
    <w:rsid w:val="003C7062"/>
    <w:rsid w:val="003C7411"/>
    <w:rsid w:val="003C7461"/>
    <w:rsid w:val="003C74B9"/>
    <w:rsid w:val="003C7AFD"/>
    <w:rsid w:val="003D0057"/>
    <w:rsid w:val="003D0788"/>
    <w:rsid w:val="003D132A"/>
    <w:rsid w:val="003D13D4"/>
    <w:rsid w:val="003D1432"/>
    <w:rsid w:val="003D1517"/>
    <w:rsid w:val="003D1C03"/>
    <w:rsid w:val="003D1D37"/>
    <w:rsid w:val="003D1D50"/>
    <w:rsid w:val="003D232D"/>
    <w:rsid w:val="003D286B"/>
    <w:rsid w:val="003D2938"/>
    <w:rsid w:val="003D3467"/>
    <w:rsid w:val="003D3705"/>
    <w:rsid w:val="003D3FBA"/>
    <w:rsid w:val="003D402B"/>
    <w:rsid w:val="003D4922"/>
    <w:rsid w:val="003D4A0B"/>
    <w:rsid w:val="003D4C26"/>
    <w:rsid w:val="003D4F3C"/>
    <w:rsid w:val="003D52A6"/>
    <w:rsid w:val="003D53DC"/>
    <w:rsid w:val="003D54B0"/>
    <w:rsid w:val="003D60B5"/>
    <w:rsid w:val="003D6A04"/>
    <w:rsid w:val="003D6FD7"/>
    <w:rsid w:val="003D764F"/>
    <w:rsid w:val="003D76EF"/>
    <w:rsid w:val="003E0042"/>
    <w:rsid w:val="003E02E3"/>
    <w:rsid w:val="003E0380"/>
    <w:rsid w:val="003E0667"/>
    <w:rsid w:val="003E0BCE"/>
    <w:rsid w:val="003E0DF3"/>
    <w:rsid w:val="003E13E0"/>
    <w:rsid w:val="003E1660"/>
    <w:rsid w:val="003E16B4"/>
    <w:rsid w:val="003E1CD1"/>
    <w:rsid w:val="003E1FC7"/>
    <w:rsid w:val="003E2A2D"/>
    <w:rsid w:val="003E3290"/>
    <w:rsid w:val="003E3B9B"/>
    <w:rsid w:val="003E47D4"/>
    <w:rsid w:val="003E4A3D"/>
    <w:rsid w:val="003E50B9"/>
    <w:rsid w:val="003E54A1"/>
    <w:rsid w:val="003E5998"/>
    <w:rsid w:val="003E5C27"/>
    <w:rsid w:val="003E5F9A"/>
    <w:rsid w:val="003E635F"/>
    <w:rsid w:val="003E64A9"/>
    <w:rsid w:val="003E6766"/>
    <w:rsid w:val="003E69AE"/>
    <w:rsid w:val="003E6D6F"/>
    <w:rsid w:val="003E6EC6"/>
    <w:rsid w:val="003E7905"/>
    <w:rsid w:val="003E7B1A"/>
    <w:rsid w:val="003E7EE1"/>
    <w:rsid w:val="003F0336"/>
    <w:rsid w:val="003F033C"/>
    <w:rsid w:val="003F0D67"/>
    <w:rsid w:val="003F1456"/>
    <w:rsid w:val="003F1489"/>
    <w:rsid w:val="003F14B5"/>
    <w:rsid w:val="003F1A5F"/>
    <w:rsid w:val="003F23A4"/>
    <w:rsid w:val="003F2E13"/>
    <w:rsid w:val="003F37BD"/>
    <w:rsid w:val="003F3FCC"/>
    <w:rsid w:val="003F458A"/>
    <w:rsid w:val="003F4B09"/>
    <w:rsid w:val="003F5190"/>
    <w:rsid w:val="003F53F8"/>
    <w:rsid w:val="003F5547"/>
    <w:rsid w:val="003F5688"/>
    <w:rsid w:val="003F5C40"/>
    <w:rsid w:val="003F6880"/>
    <w:rsid w:val="003F6E12"/>
    <w:rsid w:val="003F6F8B"/>
    <w:rsid w:val="003F756C"/>
    <w:rsid w:val="003F756F"/>
    <w:rsid w:val="003F75ED"/>
    <w:rsid w:val="00400297"/>
    <w:rsid w:val="004002B7"/>
    <w:rsid w:val="004005F1"/>
    <w:rsid w:val="00400A79"/>
    <w:rsid w:val="00400F31"/>
    <w:rsid w:val="0040203D"/>
    <w:rsid w:val="0040204C"/>
    <w:rsid w:val="004023AF"/>
    <w:rsid w:val="004023BA"/>
    <w:rsid w:val="00402B16"/>
    <w:rsid w:val="00402B76"/>
    <w:rsid w:val="004032EE"/>
    <w:rsid w:val="00403396"/>
    <w:rsid w:val="004059E3"/>
    <w:rsid w:val="004066BD"/>
    <w:rsid w:val="00406B4D"/>
    <w:rsid w:val="00406BB1"/>
    <w:rsid w:val="00407C84"/>
    <w:rsid w:val="00407E01"/>
    <w:rsid w:val="00407F64"/>
    <w:rsid w:val="00411AEF"/>
    <w:rsid w:val="004122BE"/>
    <w:rsid w:val="00412C5F"/>
    <w:rsid w:val="0041371D"/>
    <w:rsid w:val="00413857"/>
    <w:rsid w:val="00414112"/>
    <w:rsid w:val="0041443C"/>
    <w:rsid w:val="0041488D"/>
    <w:rsid w:val="0041488F"/>
    <w:rsid w:val="00414BD8"/>
    <w:rsid w:val="004154F7"/>
    <w:rsid w:val="00415BC5"/>
    <w:rsid w:val="00415BD3"/>
    <w:rsid w:val="00415D24"/>
    <w:rsid w:val="00416855"/>
    <w:rsid w:val="00416D44"/>
    <w:rsid w:val="004170A5"/>
    <w:rsid w:val="004176FF"/>
    <w:rsid w:val="00417A1E"/>
    <w:rsid w:val="00420409"/>
    <w:rsid w:val="0042067D"/>
    <w:rsid w:val="0042068B"/>
    <w:rsid w:val="00420B24"/>
    <w:rsid w:val="00421143"/>
    <w:rsid w:val="00421540"/>
    <w:rsid w:val="00421A27"/>
    <w:rsid w:val="00421D0A"/>
    <w:rsid w:val="0042205E"/>
    <w:rsid w:val="004226C3"/>
    <w:rsid w:val="004228BA"/>
    <w:rsid w:val="004229FA"/>
    <w:rsid w:val="00422A8C"/>
    <w:rsid w:val="00422D8C"/>
    <w:rsid w:val="00422EE4"/>
    <w:rsid w:val="0042323C"/>
    <w:rsid w:val="004241C5"/>
    <w:rsid w:val="00424548"/>
    <w:rsid w:val="00424FA7"/>
    <w:rsid w:val="004250B4"/>
    <w:rsid w:val="00425D2C"/>
    <w:rsid w:val="004267FB"/>
    <w:rsid w:val="00426A87"/>
    <w:rsid w:val="00426C6A"/>
    <w:rsid w:val="00426D64"/>
    <w:rsid w:val="00426DA8"/>
    <w:rsid w:val="00427007"/>
    <w:rsid w:val="00427A7C"/>
    <w:rsid w:val="004309D8"/>
    <w:rsid w:val="0043106D"/>
    <w:rsid w:val="004313D1"/>
    <w:rsid w:val="00431C73"/>
    <w:rsid w:val="00432110"/>
    <w:rsid w:val="004328EE"/>
    <w:rsid w:val="00432916"/>
    <w:rsid w:val="00432975"/>
    <w:rsid w:val="00432B90"/>
    <w:rsid w:val="00432F20"/>
    <w:rsid w:val="0043366E"/>
    <w:rsid w:val="00433D23"/>
    <w:rsid w:val="00433EBE"/>
    <w:rsid w:val="00434406"/>
    <w:rsid w:val="00434797"/>
    <w:rsid w:val="004365CF"/>
    <w:rsid w:val="00436735"/>
    <w:rsid w:val="00436F92"/>
    <w:rsid w:val="0043773A"/>
    <w:rsid w:val="00437E81"/>
    <w:rsid w:val="00440FED"/>
    <w:rsid w:val="004414DC"/>
    <w:rsid w:val="00441B92"/>
    <w:rsid w:val="00441D9E"/>
    <w:rsid w:val="00442E60"/>
    <w:rsid w:val="00443A9F"/>
    <w:rsid w:val="00443C35"/>
    <w:rsid w:val="00444519"/>
    <w:rsid w:val="0044474B"/>
    <w:rsid w:val="00445045"/>
    <w:rsid w:val="00445917"/>
    <w:rsid w:val="00445CC7"/>
    <w:rsid w:val="00445CF9"/>
    <w:rsid w:val="00445FF7"/>
    <w:rsid w:val="00447EC2"/>
    <w:rsid w:val="004501B5"/>
    <w:rsid w:val="004508A8"/>
    <w:rsid w:val="004511FD"/>
    <w:rsid w:val="00451BAE"/>
    <w:rsid w:val="0045287B"/>
    <w:rsid w:val="00452CA7"/>
    <w:rsid w:val="00453341"/>
    <w:rsid w:val="00453A4E"/>
    <w:rsid w:val="00453C55"/>
    <w:rsid w:val="0045440E"/>
    <w:rsid w:val="004545C6"/>
    <w:rsid w:val="00454975"/>
    <w:rsid w:val="00454A0A"/>
    <w:rsid w:val="00454AA0"/>
    <w:rsid w:val="00454DCA"/>
    <w:rsid w:val="00454E26"/>
    <w:rsid w:val="004552F0"/>
    <w:rsid w:val="00456544"/>
    <w:rsid w:val="00456649"/>
    <w:rsid w:val="004567B7"/>
    <w:rsid w:val="004567DC"/>
    <w:rsid w:val="00456856"/>
    <w:rsid w:val="004571EF"/>
    <w:rsid w:val="00457916"/>
    <w:rsid w:val="00457F9B"/>
    <w:rsid w:val="0046047A"/>
    <w:rsid w:val="004607CC"/>
    <w:rsid w:val="00461210"/>
    <w:rsid w:val="00461572"/>
    <w:rsid w:val="00461700"/>
    <w:rsid w:val="00461AAC"/>
    <w:rsid w:val="00461EC4"/>
    <w:rsid w:val="00461ECC"/>
    <w:rsid w:val="00461F3F"/>
    <w:rsid w:val="004620D5"/>
    <w:rsid w:val="00462490"/>
    <w:rsid w:val="00462774"/>
    <w:rsid w:val="00462AC9"/>
    <w:rsid w:val="004631A3"/>
    <w:rsid w:val="00463DC3"/>
    <w:rsid w:val="004640A3"/>
    <w:rsid w:val="004640CD"/>
    <w:rsid w:val="00465299"/>
    <w:rsid w:val="0046544B"/>
    <w:rsid w:val="0046662A"/>
    <w:rsid w:val="00466A0F"/>
    <w:rsid w:val="00466D72"/>
    <w:rsid w:val="00467072"/>
    <w:rsid w:val="0046766F"/>
    <w:rsid w:val="0046795B"/>
    <w:rsid w:val="004707D5"/>
    <w:rsid w:val="004708C0"/>
    <w:rsid w:val="0047115F"/>
    <w:rsid w:val="004715CB"/>
    <w:rsid w:val="00471863"/>
    <w:rsid w:val="0047243C"/>
    <w:rsid w:val="004725AA"/>
    <w:rsid w:val="004729D9"/>
    <w:rsid w:val="00473777"/>
    <w:rsid w:val="00473A14"/>
    <w:rsid w:val="00473E63"/>
    <w:rsid w:val="004745A9"/>
    <w:rsid w:val="00474871"/>
    <w:rsid w:val="00474CA8"/>
    <w:rsid w:val="00474D33"/>
    <w:rsid w:val="00474E43"/>
    <w:rsid w:val="00475261"/>
    <w:rsid w:val="004766B4"/>
    <w:rsid w:val="004766DA"/>
    <w:rsid w:val="00476844"/>
    <w:rsid w:val="00476A55"/>
    <w:rsid w:val="004770EE"/>
    <w:rsid w:val="00477135"/>
    <w:rsid w:val="004800C9"/>
    <w:rsid w:val="0048076D"/>
    <w:rsid w:val="00480C5C"/>
    <w:rsid w:val="0048134D"/>
    <w:rsid w:val="00481624"/>
    <w:rsid w:val="00481762"/>
    <w:rsid w:val="00481765"/>
    <w:rsid w:val="00481D90"/>
    <w:rsid w:val="00482700"/>
    <w:rsid w:val="004829F7"/>
    <w:rsid w:val="00482CD4"/>
    <w:rsid w:val="00483261"/>
    <w:rsid w:val="0048328A"/>
    <w:rsid w:val="00483A02"/>
    <w:rsid w:val="0048412E"/>
    <w:rsid w:val="00484377"/>
    <w:rsid w:val="00484CFF"/>
    <w:rsid w:val="00484EDD"/>
    <w:rsid w:val="00484F26"/>
    <w:rsid w:val="00485B23"/>
    <w:rsid w:val="00485B50"/>
    <w:rsid w:val="004866CF"/>
    <w:rsid w:val="00486FB8"/>
    <w:rsid w:val="00487058"/>
    <w:rsid w:val="004874E4"/>
    <w:rsid w:val="00490046"/>
    <w:rsid w:val="00490511"/>
    <w:rsid w:val="0049070D"/>
    <w:rsid w:val="004909D4"/>
    <w:rsid w:val="00490A39"/>
    <w:rsid w:val="00490E82"/>
    <w:rsid w:val="00491BE4"/>
    <w:rsid w:val="00491DB2"/>
    <w:rsid w:val="0049218E"/>
    <w:rsid w:val="00492782"/>
    <w:rsid w:val="00492877"/>
    <w:rsid w:val="00492E54"/>
    <w:rsid w:val="00493BA8"/>
    <w:rsid w:val="00493E76"/>
    <w:rsid w:val="00493E7B"/>
    <w:rsid w:val="00494381"/>
    <w:rsid w:val="004949C6"/>
    <w:rsid w:val="00494B6C"/>
    <w:rsid w:val="00494B8D"/>
    <w:rsid w:val="00494BFC"/>
    <w:rsid w:val="00495028"/>
    <w:rsid w:val="00495893"/>
    <w:rsid w:val="00495A20"/>
    <w:rsid w:val="00495BA6"/>
    <w:rsid w:val="00495DD0"/>
    <w:rsid w:val="0049698B"/>
    <w:rsid w:val="00496DC2"/>
    <w:rsid w:val="00496E75"/>
    <w:rsid w:val="00497083"/>
    <w:rsid w:val="004974BD"/>
    <w:rsid w:val="0049760B"/>
    <w:rsid w:val="00497790"/>
    <w:rsid w:val="00497C6C"/>
    <w:rsid w:val="00497CD9"/>
    <w:rsid w:val="00497EEF"/>
    <w:rsid w:val="00497F58"/>
    <w:rsid w:val="00497FA6"/>
    <w:rsid w:val="004A014C"/>
    <w:rsid w:val="004A0848"/>
    <w:rsid w:val="004A0AA8"/>
    <w:rsid w:val="004A151E"/>
    <w:rsid w:val="004A1795"/>
    <w:rsid w:val="004A1EE4"/>
    <w:rsid w:val="004A1FE4"/>
    <w:rsid w:val="004A2103"/>
    <w:rsid w:val="004A22B2"/>
    <w:rsid w:val="004A2CA9"/>
    <w:rsid w:val="004A33EF"/>
    <w:rsid w:val="004A34C9"/>
    <w:rsid w:val="004A3581"/>
    <w:rsid w:val="004A393E"/>
    <w:rsid w:val="004A3CB5"/>
    <w:rsid w:val="004A3E35"/>
    <w:rsid w:val="004A48C3"/>
    <w:rsid w:val="004A4952"/>
    <w:rsid w:val="004A50BF"/>
    <w:rsid w:val="004A537D"/>
    <w:rsid w:val="004A5709"/>
    <w:rsid w:val="004A6443"/>
    <w:rsid w:val="004A67F0"/>
    <w:rsid w:val="004A6816"/>
    <w:rsid w:val="004A7186"/>
    <w:rsid w:val="004A71C3"/>
    <w:rsid w:val="004A7769"/>
    <w:rsid w:val="004A77B1"/>
    <w:rsid w:val="004B0BA7"/>
    <w:rsid w:val="004B0D36"/>
    <w:rsid w:val="004B1612"/>
    <w:rsid w:val="004B2257"/>
    <w:rsid w:val="004B23AD"/>
    <w:rsid w:val="004B2965"/>
    <w:rsid w:val="004B2F0C"/>
    <w:rsid w:val="004B3265"/>
    <w:rsid w:val="004B3545"/>
    <w:rsid w:val="004B4224"/>
    <w:rsid w:val="004B4297"/>
    <w:rsid w:val="004B4647"/>
    <w:rsid w:val="004B541D"/>
    <w:rsid w:val="004B5432"/>
    <w:rsid w:val="004B55BB"/>
    <w:rsid w:val="004B5D99"/>
    <w:rsid w:val="004B6279"/>
    <w:rsid w:val="004B6B25"/>
    <w:rsid w:val="004B7455"/>
    <w:rsid w:val="004B74FF"/>
    <w:rsid w:val="004B771C"/>
    <w:rsid w:val="004B7A28"/>
    <w:rsid w:val="004B7CE4"/>
    <w:rsid w:val="004B7ECA"/>
    <w:rsid w:val="004C0100"/>
    <w:rsid w:val="004C0401"/>
    <w:rsid w:val="004C0AD3"/>
    <w:rsid w:val="004C0C49"/>
    <w:rsid w:val="004C1096"/>
    <w:rsid w:val="004C183D"/>
    <w:rsid w:val="004C19C1"/>
    <w:rsid w:val="004C3770"/>
    <w:rsid w:val="004C394F"/>
    <w:rsid w:val="004C3EC7"/>
    <w:rsid w:val="004C3EEE"/>
    <w:rsid w:val="004C404A"/>
    <w:rsid w:val="004C483D"/>
    <w:rsid w:val="004C49EA"/>
    <w:rsid w:val="004C49FB"/>
    <w:rsid w:val="004C4D15"/>
    <w:rsid w:val="004C59BE"/>
    <w:rsid w:val="004C5B9D"/>
    <w:rsid w:val="004C64F3"/>
    <w:rsid w:val="004C679B"/>
    <w:rsid w:val="004C6DA5"/>
    <w:rsid w:val="004C795A"/>
    <w:rsid w:val="004C7F93"/>
    <w:rsid w:val="004D00D6"/>
    <w:rsid w:val="004D01C3"/>
    <w:rsid w:val="004D0469"/>
    <w:rsid w:val="004D0478"/>
    <w:rsid w:val="004D0B81"/>
    <w:rsid w:val="004D1828"/>
    <w:rsid w:val="004D2629"/>
    <w:rsid w:val="004D26B8"/>
    <w:rsid w:val="004D2B3A"/>
    <w:rsid w:val="004D2C2C"/>
    <w:rsid w:val="004D2D8D"/>
    <w:rsid w:val="004D38C2"/>
    <w:rsid w:val="004D41DC"/>
    <w:rsid w:val="004D4FBD"/>
    <w:rsid w:val="004D4FC0"/>
    <w:rsid w:val="004D5CE7"/>
    <w:rsid w:val="004D5DF7"/>
    <w:rsid w:val="004D5FC9"/>
    <w:rsid w:val="004D6381"/>
    <w:rsid w:val="004D63FB"/>
    <w:rsid w:val="004D6A68"/>
    <w:rsid w:val="004D6A6F"/>
    <w:rsid w:val="004D7435"/>
    <w:rsid w:val="004D76C6"/>
    <w:rsid w:val="004D7808"/>
    <w:rsid w:val="004D7BFC"/>
    <w:rsid w:val="004D7DA8"/>
    <w:rsid w:val="004D7FF6"/>
    <w:rsid w:val="004E03AD"/>
    <w:rsid w:val="004E0619"/>
    <w:rsid w:val="004E0A27"/>
    <w:rsid w:val="004E10CD"/>
    <w:rsid w:val="004E1401"/>
    <w:rsid w:val="004E14F6"/>
    <w:rsid w:val="004E184D"/>
    <w:rsid w:val="004E2892"/>
    <w:rsid w:val="004E362B"/>
    <w:rsid w:val="004E3681"/>
    <w:rsid w:val="004E3D74"/>
    <w:rsid w:val="004E412B"/>
    <w:rsid w:val="004E44A3"/>
    <w:rsid w:val="004E4621"/>
    <w:rsid w:val="004E4877"/>
    <w:rsid w:val="004E563A"/>
    <w:rsid w:val="004E5DE1"/>
    <w:rsid w:val="004E61A8"/>
    <w:rsid w:val="004E61DD"/>
    <w:rsid w:val="004E68C2"/>
    <w:rsid w:val="004E69D6"/>
    <w:rsid w:val="004E71C2"/>
    <w:rsid w:val="004E784B"/>
    <w:rsid w:val="004E7923"/>
    <w:rsid w:val="004E7C2F"/>
    <w:rsid w:val="004F0224"/>
    <w:rsid w:val="004F049E"/>
    <w:rsid w:val="004F0DB4"/>
    <w:rsid w:val="004F0E04"/>
    <w:rsid w:val="004F1CD3"/>
    <w:rsid w:val="004F1EBC"/>
    <w:rsid w:val="004F1FE2"/>
    <w:rsid w:val="004F20E8"/>
    <w:rsid w:val="004F21BC"/>
    <w:rsid w:val="004F2244"/>
    <w:rsid w:val="004F3172"/>
    <w:rsid w:val="004F358B"/>
    <w:rsid w:val="004F35A6"/>
    <w:rsid w:val="004F3B71"/>
    <w:rsid w:val="004F3FE5"/>
    <w:rsid w:val="004F4012"/>
    <w:rsid w:val="004F47A7"/>
    <w:rsid w:val="004F4A30"/>
    <w:rsid w:val="004F5154"/>
    <w:rsid w:val="004F5835"/>
    <w:rsid w:val="004F5CFC"/>
    <w:rsid w:val="004F6455"/>
    <w:rsid w:val="004F661C"/>
    <w:rsid w:val="004F674A"/>
    <w:rsid w:val="004F6BC3"/>
    <w:rsid w:val="004F6D99"/>
    <w:rsid w:val="004F6E38"/>
    <w:rsid w:val="004F77CC"/>
    <w:rsid w:val="004F7C7C"/>
    <w:rsid w:val="004F7D55"/>
    <w:rsid w:val="00500146"/>
    <w:rsid w:val="0050055D"/>
    <w:rsid w:val="00500572"/>
    <w:rsid w:val="00500573"/>
    <w:rsid w:val="00500701"/>
    <w:rsid w:val="0050086C"/>
    <w:rsid w:val="0050092A"/>
    <w:rsid w:val="00500B81"/>
    <w:rsid w:val="00501283"/>
    <w:rsid w:val="00501304"/>
    <w:rsid w:val="00501425"/>
    <w:rsid w:val="00502CCE"/>
    <w:rsid w:val="0050318B"/>
    <w:rsid w:val="00503CF2"/>
    <w:rsid w:val="00503D90"/>
    <w:rsid w:val="00504227"/>
    <w:rsid w:val="00504311"/>
    <w:rsid w:val="005046F7"/>
    <w:rsid w:val="0050485C"/>
    <w:rsid w:val="00504A24"/>
    <w:rsid w:val="00504AC6"/>
    <w:rsid w:val="00504D75"/>
    <w:rsid w:val="005050F1"/>
    <w:rsid w:val="00505D51"/>
    <w:rsid w:val="00505FAA"/>
    <w:rsid w:val="005079ED"/>
    <w:rsid w:val="00510ABC"/>
    <w:rsid w:val="00510E66"/>
    <w:rsid w:val="00511079"/>
    <w:rsid w:val="00511411"/>
    <w:rsid w:val="00511745"/>
    <w:rsid w:val="0051179C"/>
    <w:rsid w:val="00511CDF"/>
    <w:rsid w:val="00511EB3"/>
    <w:rsid w:val="00512829"/>
    <w:rsid w:val="005130E5"/>
    <w:rsid w:val="00513308"/>
    <w:rsid w:val="005134C8"/>
    <w:rsid w:val="00513839"/>
    <w:rsid w:val="005138D9"/>
    <w:rsid w:val="00513DEF"/>
    <w:rsid w:val="0051423C"/>
    <w:rsid w:val="005146E7"/>
    <w:rsid w:val="005148D4"/>
    <w:rsid w:val="00514A99"/>
    <w:rsid w:val="00514C91"/>
    <w:rsid w:val="005153CE"/>
    <w:rsid w:val="00515404"/>
    <w:rsid w:val="00515513"/>
    <w:rsid w:val="00515DC1"/>
    <w:rsid w:val="00515ECA"/>
    <w:rsid w:val="00516241"/>
    <w:rsid w:val="005164CE"/>
    <w:rsid w:val="00516BDB"/>
    <w:rsid w:val="00516C8A"/>
    <w:rsid w:val="00516FD9"/>
    <w:rsid w:val="0051701F"/>
    <w:rsid w:val="005172A4"/>
    <w:rsid w:val="00517522"/>
    <w:rsid w:val="0051791D"/>
    <w:rsid w:val="00520D6D"/>
    <w:rsid w:val="00520E14"/>
    <w:rsid w:val="00520FD7"/>
    <w:rsid w:val="005212FD"/>
    <w:rsid w:val="0052134B"/>
    <w:rsid w:val="00521425"/>
    <w:rsid w:val="0052144A"/>
    <w:rsid w:val="005216D0"/>
    <w:rsid w:val="00522138"/>
    <w:rsid w:val="005222C7"/>
    <w:rsid w:val="005228FA"/>
    <w:rsid w:val="00523258"/>
    <w:rsid w:val="00523DC5"/>
    <w:rsid w:val="00523E75"/>
    <w:rsid w:val="005240B4"/>
    <w:rsid w:val="00524144"/>
    <w:rsid w:val="005243E0"/>
    <w:rsid w:val="00524E59"/>
    <w:rsid w:val="00525303"/>
    <w:rsid w:val="0052532F"/>
    <w:rsid w:val="005256F3"/>
    <w:rsid w:val="00525797"/>
    <w:rsid w:val="00525DD0"/>
    <w:rsid w:val="005265A3"/>
    <w:rsid w:val="00526783"/>
    <w:rsid w:val="00526FBE"/>
    <w:rsid w:val="0052773A"/>
    <w:rsid w:val="00527FB1"/>
    <w:rsid w:val="00530423"/>
    <w:rsid w:val="0053107E"/>
    <w:rsid w:val="005312CB"/>
    <w:rsid w:val="005314F2"/>
    <w:rsid w:val="005315B3"/>
    <w:rsid w:val="0053162F"/>
    <w:rsid w:val="0053165E"/>
    <w:rsid w:val="00531777"/>
    <w:rsid w:val="00531BF2"/>
    <w:rsid w:val="00531D88"/>
    <w:rsid w:val="005326E4"/>
    <w:rsid w:val="0053281C"/>
    <w:rsid w:val="00532A7C"/>
    <w:rsid w:val="00532A81"/>
    <w:rsid w:val="00532AD0"/>
    <w:rsid w:val="00532CA8"/>
    <w:rsid w:val="00532CC5"/>
    <w:rsid w:val="0053311D"/>
    <w:rsid w:val="005334F0"/>
    <w:rsid w:val="0053367D"/>
    <w:rsid w:val="00533B93"/>
    <w:rsid w:val="00533BA1"/>
    <w:rsid w:val="005340C9"/>
    <w:rsid w:val="005346E5"/>
    <w:rsid w:val="00534A43"/>
    <w:rsid w:val="005352E9"/>
    <w:rsid w:val="0053552B"/>
    <w:rsid w:val="00535C8C"/>
    <w:rsid w:val="00535F46"/>
    <w:rsid w:val="00536698"/>
    <w:rsid w:val="005375FE"/>
    <w:rsid w:val="005400F0"/>
    <w:rsid w:val="005403F7"/>
    <w:rsid w:val="00540BFC"/>
    <w:rsid w:val="005411DB"/>
    <w:rsid w:val="0054195A"/>
    <w:rsid w:val="00541983"/>
    <w:rsid w:val="005420DE"/>
    <w:rsid w:val="00542249"/>
    <w:rsid w:val="005426AD"/>
    <w:rsid w:val="00542719"/>
    <w:rsid w:val="00542FAA"/>
    <w:rsid w:val="005431F5"/>
    <w:rsid w:val="005435C1"/>
    <w:rsid w:val="0054360A"/>
    <w:rsid w:val="00543707"/>
    <w:rsid w:val="005439D2"/>
    <w:rsid w:val="00543EBB"/>
    <w:rsid w:val="00544213"/>
    <w:rsid w:val="0054486D"/>
    <w:rsid w:val="005453A6"/>
    <w:rsid w:val="005453F3"/>
    <w:rsid w:val="005453F8"/>
    <w:rsid w:val="00545549"/>
    <w:rsid w:val="005469F5"/>
    <w:rsid w:val="00546BBC"/>
    <w:rsid w:val="00546CCC"/>
    <w:rsid w:val="00546F36"/>
    <w:rsid w:val="00547F97"/>
    <w:rsid w:val="00550109"/>
    <w:rsid w:val="00550993"/>
    <w:rsid w:val="00550B91"/>
    <w:rsid w:val="005514D9"/>
    <w:rsid w:val="005518ED"/>
    <w:rsid w:val="00551F4C"/>
    <w:rsid w:val="00552093"/>
    <w:rsid w:val="005521CD"/>
    <w:rsid w:val="00552FE3"/>
    <w:rsid w:val="0055378A"/>
    <w:rsid w:val="00553BA2"/>
    <w:rsid w:val="00554458"/>
    <w:rsid w:val="00554C49"/>
    <w:rsid w:val="00554E06"/>
    <w:rsid w:val="00554E4B"/>
    <w:rsid w:val="0055519C"/>
    <w:rsid w:val="00555357"/>
    <w:rsid w:val="005554C1"/>
    <w:rsid w:val="0055556E"/>
    <w:rsid w:val="005556CC"/>
    <w:rsid w:val="00555B00"/>
    <w:rsid w:val="00555F67"/>
    <w:rsid w:val="00556E32"/>
    <w:rsid w:val="00557146"/>
    <w:rsid w:val="005574A3"/>
    <w:rsid w:val="0055797B"/>
    <w:rsid w:val="005604F1"/>
    <w:rsid w:val="005606A4"/>
    <w:rsid w:val="005607B8"/>
    <w:rsid w:val="00560CF5"/>
    <w:rsid w:val="005610C4"/>
    <w:rsid w:val="005613D8"/>
    <w:rsid w:val="00561637"/>
    <w:rsid w:val="005619CB"/>
    <w:rsid w:val="00561B11"/>
    <w:rsid w:val="00562307"/>
    <w:rsid w:val="00562653"/>
    <w:rsid w:val="0056272D"/>
    <w:rsid w:val="00562BAB"/>
    <w:rsid w:val="00563047"/>
    <w:rsid w:val="0056308E"/>
    <w:rsid w:val="005634E2"/>
    <w:rsid w:val="005635B8"/>
    <w:rsid w:val="005638C1"/>
    <w:rsid w:val="00563DD6"/>
    <w:rsid w:val="00563F16"/>
    <w:rsid w:val="0056415C"/>
    <w:rsid w:val="005649BF"/>
    <w:rsid w:val="005650ED"/>
    <w:rsid w:val="00565869"/>
    <w:rsid w:val="00565FE1"/>
    <w:rsid w:val="005664C1"/>
    <w:rsid w:val="00566645"/>
    <w:rsid w:val="00566BB3"/>
    <w:rsid w:val="00567415"/>
    <w:rsid w:val="00567610"/>
    <w:rsid w:val="00567B38"/>
    <w:rsid w:val="00570886"/>
    <w:rsid w:val="0057092C"/>
    <w:rsid w:val="00570D9F"/>
    <w:rsid w:val="00571689"/>
    <w:rsid w:val="00571753"/>
    <w:rsid w:val="0057185C"/>
    <w:rsid w:val="00571CA8"/>
    <w:rsid w:val="00571EB0"/>
    <w:rsid w:val="00571F78"/>
    <w:rsid w:val="00571FA7"/>
    <w:rsid w:val="00572947"/>
    <w:rsid w:val="00572B47"/>
    <w:rsid w:val="00572C6C"/>
    <w:rsid w:val="00572C93"/>
    <w:rsid w:val="00572F70"/>
    <w:rsid w:val="00573138"/>
    <w:rsid w:val="005733B3"/>
    <w:rsid w:val="005734A7"/>
    <w:rsid w:val="00573968"/>
    <w:rsid w:val="005746C4"/>
    <w:rsid w:val="00574B50"/>
    <w:rsid w:val="00574EFF"/>
    <w:rsid w:val="00575DF4"/>
    <w:rsid w:val="005763DE"/>
    <w:rsid w:val="00576645"/>
    <w:rsid w:val="005772ED"/>
    <w:rsid w:val="00577579"/>
    <w:rsid w:val="00577835"/>
    <w:rsid w:val="00580793"/>
    <w:rsid w:val="005807C1"/>
    <w:rsid w:val="005809BD"/>
    <w:rsid w:val="00580BC3"/>
    <w:rsid w:val="00580E28"/>
    <w:rsid w:val="00580EB9"/>
    <w:rsid w:val="00580FE3"/>
    <w:rsid w:val="00581391"/>
    <w:rsid w:val="00581470"/>
    <w:rsid w:val="00581B62"/>
    <w:rsid w:val="00581BAD"/>
    <w:rsid w:val="00581D62"/>
    <w:rsid w:val="00581DEA"/>
    <w:rsid w:val="00581EB4"/>
    <w:rsid w:val="00581F6F"/>
    <w:rsid w:val="00582087"/>
    <w:rsid w:val="005820D9"/>
    <w:rsid w:val="00582664"/>
    <w:rsid w:val="005829B8"/>
    <w:rsid w:val="00582F21"/>
    <w:rsid w:val="005831DD"/>
    <w:rsid w:val="00583F2E"/>
    <w:rsid w:val="00584320"/>
    <w:rsid w:val="00584A12"/>
    <w:rsid w:val="00584CB8"/>
    <w:rsid w:val="00585484"/>
    <w:rsid w:val="00585F5C"/>
    <w:rsid w:val="00586104"/>
    <w:rsid w:val="00587035"/>
    <w:rsid w:val="00587229"/>
    <w:rsid w:val="0058727F"/>
    <w:rsid w:val="00587320"/>
    <w:rsid w:val="00587503"/>
    <w:rsid w:val="00587A81"/>
    <w:rsid w:val="00587F7F"/>
    <w:rsid w:val="0059041E"/>
    <w:rsid w:val="005906AE"/>
    <w:rsid w:val="00590BC2"/>
    <w:rsid w:val="00590E8D"/>
    <w:rsid w:val="00591511"/>
    <w:rsid w:val="0059181E"/>
    <w:rsid w:val="00591AE2"/>
    <w:rsid w:val="00591E50"/>
    <w:rsid w:val="00591E76"/>
    <w:rsid w:val="005921D5"/>
    <w:rsid w:val="00592C4C"/>
    <w:rsid w:val="00592CDA"/>
    <w:rsid w:val="00592EA9"/>
    <w:rsid w:val="0059331A"/>
    <w:rsid w:val="005939DB"/>
    <w:rsid w:val="00593A72"/>
    <w:rsid w:val="00593A7D"/>
    <w:rsid w:val="00594399"/>
    <w:rsid w:val="005944E5"/>
    <w:rsid w:val="00594560"/>
    <w:rsid w:val="00594C23"/>
    <w:rsid w:val="005954FB"/>
    <w:rsid w:val="005957B3"/>
    <w:rsid w:val="00595A8C"/>
    <w:rsid w:val="00595C2C"/>
    <w:rsid w:val="00595C33"/>
    <w:rsid w:val="00595DCE"/>
    <w:rsid w:val="00595DE3"/>
    <w:rsid w:val="00595E96"/>
    <w:rsid w:val="00595F69"/>
    <w:rsid w:val="005962F6"/>
    <w:rsid w:val="00596388"/>
    <w:rsid w:val="00596AAF"/>
    <w:rsid w:val="00596BBA"/>
    <w:rsid w:val="005970EA"/>
    <w:rsid w:val="00597386"/>
    <w:rsid w:val="005975C4"/>
    <w:rsid w:val="005978B6"/>
    <w:rsid w:val="00597DE3"/>
    <w:rsid w:val="00597ED8"/>
    <w:rsid w:val="005A03FC"/>
    <w:rsid w:val="005A0F12"/>
    <w:rsid w:val="005A1266"/>
    <w:rsid w:val="005A16B5"/>
    <w:rsid w:val="005A17AE"/>
    <w:rsid w:val="005A1974"/>
    <w:rsid w:val="005A1A00"/>
    <w:rsid w:val="005A2B20"/>
    <w:rsid w:val="005A2B5F"/>
    <w:rsid w:val="005A34D5"/>
    <w:rsid w:val="005A3507"/>
    <w:rsid w:val="005A3943"/>
    <w:rsid w:val="005A3A22"/>
    <w:rsid w:val="005A42EB"/>
    <w:rsid w:val="005A43DF"/>
    <w:rsid w:val="005A460C"/>
    <w:rsid w:val="005A4678"/>
    <w:rsid w:val="005A4904"/>
    <w:rsid w:val="005A4B13"/>
    <w:rsid w:val="005A4E23"/>
    <w:rsid w:val="005A515A"/>
    <w:rsid w:val="005A58B6"/>
    <w:rsid w:val="005A598F"/>
    <w:rsid w:val="005A704D"/>
    <w:rsid w:val="005A7227"/>
    <w:rsid w:val="005A7FE0"/>
    <w:rsid w:val="005B0074"/>
    <w:rsid w:val="005B0902"/>
    <w:rsid w:val="005B16B5"/>
    <w:rsid w:val="005B32F0"/>
    <w:rsid w:val="005B3493"/>
    <w:rsid w:val="005B39D4"/>
    <w:rsid w:val="005B3C6D"/>
    <w:rsid w:val="005B3D52"/>
    <w:rsid w:val="005B4045"/>
    <w:rsid w:val="005B40A6"/>
    <w:rsid w:val="005B4118"/>
    <w:rsid w:val="005B4F46"/>
    <w:rsid w:val="005B5531"/>
    <w:rsid w:val="005B5CA0"/>
    <w:rsid w:val="005B609E"/>
    <w:rsid w:val="005B6B40"/>
    <w:rsid w:val="005B6BA8"/>
    <w:rsid w:val="005B6DF6"/>
    <w:rsid w:val="005B7B7D"/>
    <w:rsid w:val="005C06BC"/>
    <w:rsid w:val="005C087A"/>
    <w:rsid w:val="005C0A7D"/>
    <w:rsid w:val="005C0D37"/>
    <w:rsid w:val="005C0EE0"/>
    <w:rsid w:val="005C11A1"/>
    <w:rsid w:val="005C1290"/>
    <w:rsid w:val="005C140B"/>
    <w:rsid w:val="005C1425"/>
    <w:rsid w:val="005C1948"/>
    <w:rsid w:val="005C22F9"/>
    <w:rsid w:val="005C263C"/>
    <w:rsid w:val="005C2679"/>
    <w:rsid w:val="005C276A"/>
    <w:rsid w:val="005C2861"/>
    <w:rsid w:val="005C298C"/>
    <w:rsid w:val="005C2F32"/>
    <w:rsid w:val="005C3CE0"/>
    <w:rsid w:val="005C472F"/>
    <w:rsid w:val="005C4BFB"/>
    <w:rsid w:val="005C4F12"/>
    <w:rsid w:val="005C4FAE"/>
    <w:rsid w:val="005C55F8"/>
    <w:rsid w:val="005C5870"/>
    <w:rsid w:val="005C5AA4"/>
    <w:rsid w:val="005C6C1C"/>
    <w:rsid w:val="005C6D95"/>
    <w:rsid w:val="005C71EE"/>
    <w:rsid w:val="005D03D8"/>
    <w:rsid w:val="005D059A"/>
    <w:rsid w:val="005D07C5"/>
    <w:rsid w:val="005D0ABB"/>
    <w:rsid w:val="005D0E7B"/>
    <w:rsid w:val="005D1B42"/>
    <w:rsid w:val="005D21B7"/>
    <w:rsid w:val="005D2BD1"/>
    <w:rsid w:val="005D2DAD"/>
    <w:rsid w:val="005D2F42"/>
    <w:rsid w:val="005D3105"/>
    <w:rsid w:val="005D3542"/>
    <w:rsid w:val="005D4302"/>
    <w:rsid w:val="005D463E"/>
    <w:rsid w:val="005D4F2E"/>
    <w:rsid w:val="005D5424"/>
    <w:rsid w:val="005D554E"/>
    <w:rsid w:val="005D5A20"/>
    <w:rsid w:val="005D6EE1"/>
    <w:rsid w:val="005D786C"/>
    <w:rsid w:val="005D7892"/>
    <w:rsid w:val="005E00E5"/>
    <w:rsid w:val="005E0148"/>
    <w:rsid w:val="005E049F"/>
    <w:rsid w:val="005E0BB6"/>
    <w:rsid w:val="005E1456"/>
    <w:rsid w:val="005E2117"/>
    <w:rsid w:val="005E2BAD"/>
    <w:rsid w:val="005E2CB5"/>
    <w:rsid w:val="005E3073"/>
    <w:rsid w:val="005E316A"/>
    <w:rsid w:val="005E3C6D"/>
    <w:rsid w:val="005E4015"/>
    <w:rsid w:val="005E473D"/>
    <w:rsid w:val="005E47C8"/>
    <w:rsid w:val="005E4DEC"/>
    <w:rsid w:val="005E4E0F"/>
    <w:rsid w:val="005E56CC"/>
    <w:rsid w:val="005E63B6"/>
    <w:rsid w:val="005E6878"/>
    <w:rsid w:val="005E6C50"/>
    <w:rsid w:val="005E6CED"/>
    <w:rsid w:val="005E7088"/>
    <w:rsid w:val="005E7E1B"/>
    <w:rsid w:val="005E7FDE"/>
    <w:rsid w:val="005F0108"/>
    <w:rsid w:val="005F0291"/>
    <w:rsid w:val="005F0A1F"/>
    <w:rsid w:val="005F0ECC"/>
    <w:rsid w:val="005F13A8"/>
    <w:rsid w:val="005F21A5"/>
    <w:rsid w:val="005F2470"/>
    <w:rsid w:val="005F2615"/>
    <w:rsid w:val="005F28C6"/>
    <w:rsid w:val="005F3C8B"/>
    <w:rsid w:val="005F3F16"/>
    <w:rsid w:val="005F40A1"/>
    <w:rsid w:val="005F4D4A"/>
    <w:rsid w:val="005F52CC"/>
    <w:rsid w:val="005F5391"/>
    <w:rsid w:val="005F53F4"/>
    <w:rsid w:val="005F5729"/>
    <w:rsid w:val="005F5CCB"/>
    <w:rsid w:val="005F5E6F"/>
    <w:rsid w:val="005F605F"/>
    <w:rsid w:val="005F62BE"/>
    <w:rsid w:val="005F6510"/>
    <w:rsid w:val="005F681C"/>
    <w:rsid w:val="005F6BD4"/>
    <w:rsid w:val="005F7188"/>
    <w:rsid w:val="005F7985"/>
    <w:rsid w:val="005F7A70"/>
    <w:rsid w:val="005F7EF5"/>
    <w:rsid w:val="0060094A"/>
    <w:rsid w:val="006009ED"/>
    <w:rsid w:val="00600CEB"/>
    <w:rsid w:val="00601557"/>
    <w:rsid w:val="00602352"/>
    <w:rsid w:val="0060291B"/>
    <w:rsid w:val="00602A78"/>
    <w:rsid w:val="00602A84"/>
    <w:rsid w:val="00602AA1"/>
    <w:rsid w:val="00603123"/>
    <w:rsid w:val="0060368C"/>
    <w:rsid w:val="006036F4"/>
    <w:rsid w:val="006038AA"/>
    <w:rsid w:val="00603BD0"/>
    <w:rsid w:val="00603CBA"/>
    <w:rsid w:val="00603FC8"/>
    <w:rsid w:val="00604151"/>
    <w:rsid w:val="00604367"/>
    <w:rsid w:val="006044BE"/>
    <w:rsid w:val="0060475F"/>
    <w:rsid w:val="006047DF"/>
    <w:rsid w:val="00604804"/>
    <w:rsid w:val="00604DE1"/>
    <w:rsid w:val="00604EBD"/>
    <w:rsid w:val="00604F84"/>
    <w:rsid w:val="006056BE"/>
    <w:rsid w:val="006060C2"/>
    <w:rsid w:val="0060691B"/>
    <w:rsid w:val="00606A26"/>
    <w:rsid w:val="00607045"/>
    <w:rsid w:val="00607D81"/>
    <w:rsid w:val="00607DC3"/>
    <w:rsid w:val="00607EAD"/>
    <w:rsid w:val="006105A2"/>
    <w:rsid w:val="006106F0"/>
    <w:rsid w:val="00610747"/>
    <w:rsid w:val="00610E03"/>
    <w:rsid w:val="0061176E"/>
    <w:rsid w:val="00612248"/>
    <w:rsid w:val="00612CB0"/>
    <w:rsid w:val="00613EA5"/>
    <w:rsid w:val="00614CD1"/>
    <w:rsid w:val="006151F2"/>
    <w:rsid w:val="006153F5"/>
    <w:rsid w:val="0061567B"/>
    <w:rsid w:val="006157BE"/>
    <w:rsid w:val="00615AC8"/>
    <w:rsid w:val="00615C01"/>
    <w:rsid w:val="00615F06"/>
    <w:rsid w:val="00616418"/>
    <w:rsid w:val="0062152A"/>
    <w:rsid w:val="00621753"/>
    <w:rsid w:val="00621808"/>
    <w:rsid w:val="006229D6"/>
    <w:rsid w:val="00622D09"/>
    <w:rsid w:val="00622F2B"/>
    <w:rsid w:val="00623121"/>
    <w:rsid w:val="00623583"/>
    <w:rsid w:val="00623CED"/>
    <w:rsid w:val="006245E4"/>
    <w:rsid w:val="0062462F"/>
    <w:rsid w:val="00624BA1"/>
    <w:rsid w:val="00624EDF"/>
    <w:rsid w:val="006252D3"/>
    <w:rsid w:val="00625AF2"/>
    <w:rsid w:val="00626598"/>
    <w:rsid w:val="0062661B"/>
    <w:rsid w:val="006268CB"/>
    <w:rsid w:val="006275E3"/>
    <w:rsid w:val="00627832"/>
    <w:rsid w:val="00627B1E"/>
    <w:rsid w:val="00630118"/>
    <w:rsid w:val="00630514"/>
    <w:rsid w:val="00630F22"/>
    <w:rsid w:val="006310AE"/>
    <w:rsid w:val="00631383"/>
    <w:rsid w:val="00631476"/>
    <w:rsid w:val="006316BD"/>
    <w:rsid w:val="00631762"/>
    <w:rsid w:val="006318EF"/>
    <w:rsid w:val="00632196"/>
    <w:rsid w:val="00632BA2"/>
    <w:rsid w:val="00633BF2"/>
    <w:rsid w:val="00633F67"/>
    <w:rsid w:val="006345C3"/>
    <w:rsid w:val="0063530F"/>
    <w:rsid w:val="006353FC"/>
    <w:rsid w:val="00635544"/>
    <w:rsid w:val="00635B7F"/>
    <w:rsid w:val="00636151"/>
    <w:rsid w:val="006362F9"/>
    <w:rsid w:val="0063671C"/>
    <w:rsid w:val="00636900"/>
    <w:rsid w:val="006369A9"/>
    <w:rsid w:val="006373CD"/>
    <w:rsid w:val="00641283"/>
    <w:rsid w:val="0064133E"/>
    <w:rsid w:val="006413CF"/>
    <w:rsid w:val="00641413"/>
    <w:rsid w:val="00641465"/>
    <w:rsid w:val="0064165D"/>
    <w:rsid w:val="0064227C"/>
    <w:rsid w:val="006429EF"/>
    <w:rsid w:val="00642E8C"/>
    <w:rsid w:val="00642FAA"/>
    <w:rsid w:val="006433BD"/>
    <w:rsid w:val="00643562"/>
    <w:rsid w:val="00643784"/>
    <w:rsid w:val="00643819"/>
    <w:rsid w:val="00644186"/>
    <w:rsid w:val="00644A21"/>
    <w:rsid w:val="00645C9F"/>
    <w:rsid w:val="00646305"/>
    <w:rsid w:val="006463C8"/>
    <w:rsid w:val="006464DB"/>
    <w:rsid w:val="00646864"/>
    <w:rsid w:val="00646A6C"/>
    <w:rsid w:val="0064725F"/>
    <w:rsid w:val="006475E6"/>
    <w:rsid w:val="00647A0E"/>
    <w:rsid w:val="00647A90"/>
    <w:rsid w:val="0065007C"/>
    <w:rsid w:val="006508B9"/>
    <w:rsid w:val="006509C5"/>
    <w:rsid w:val="00650B29"/>
    <w:rsid w:val="00650CA1"/>
    <w:rsid w:val="0065143C"/>
    <w:rsid w:val="00651854"/>
    <w:rsid w:val="00652013"/>
    <w:rsid w:val="00652578"/>
    <w:rsid w:val="00652AE8"/>
    <w:rsid w:val="006539E8"/>
    <w:rsid w:val="00653AE6"/>
    <w:rsid w:val="00654FCE"/>
    <w:rsid w:val="006558E8"/>
    <w:rsid w:val="00655DB6"/>
    <w:rsid w:val="00656307"/>
    <w:rsid w:val="006564F4"/>
    <w:rsid w:val="006565D8"/>
    <w:rsid w:val="0065699D"/>
    <w:rsid w:val="00656B96"/>
    <w:rsid w:val="00656EF8"/>
    <w:rsid w:val="00656F79"/>
    <w:rsid w:val="0065736B"/>
    <w:rsid w:val="006578E4"/>
    <w:rsid w:val="00657AE5"/>
    <w:rsid w:val="006608D6"/>
    <w:rsid w:val="00660AD2"/>
    <w:rsid w:val="0066140E"/>
    <w:rsid w:val="006619B0"/>
    <w:rsid w:val="00662012"/>
    <w:rsid w:val="00662543"/>
    <w:rsid w:val="006626D0"/>
    <w:rsid w:val="006628E9"/>
    <w:rsid w:val="00663948"/>
    <w:rsid w:val="00663EC0"/>
    <w:rsid w:val="006641F4"/>
    <w:rsid w:val="00664E8C"/>
    <w:rsid w:val="006656F5"/>
    <w:rsid w:val="00665F26"/>
    <w:rsid w:val="00665F7C"/>
    <w:rsid w:val="00665FB4"/>
    <w:rsid w:val="00666437"/>
    <w:rsid w:val="00666506"/>
    <w:rsid w:val="0066699A"/>
    <w:rsid w:val="00666DFC"/>
    <w:rsid w:val="00666EBB"/>
    <w:rsid w:val="006676BA"/>
    <w:rsid w:val="0066779E"/>
    <w:rsid w:val="006677BE"/>
    <w:rsid w:val="00667FAF"/>
    <w:rsid w:val="006701D0"/>
    <w:rsid w:val="0067096D"/>
    <w:rsid w:val="00670AF4"/>
    <w:rsid w:val="00670B6C"/>
    <w:rsid w:val="006719E0"/>
    <w:rsid w:val="00671B4B"/>
    <w:rsid w:val="0067269D"/>
    <w:rsid w:val="00672857"/>
    <w:rsid w:val="00672874"/>
    <w:rsid w:val="00672988"/>
    <w:rsid w:val="00672BF1"/>
    <w:rsid w:val="00672C64"/>
    <w:rsid w:val="006741B6"/>
    <w:rsid w:val="006742DB"/>
    <w:rsid w:val="0067475A"/>
    <w:rsid w:val="00674E6A"/>
    <w:rsid w:val="00675CF4"/>
    <w:rsid w:val="00675EC2"/>
    <w:rsid w:val="00675FB1"/>
    <w:rsid w:val="00676A64"/>
    <w:rsid w:val="006776AF"/>
    <w:rsid w:val="00677925"/>
    <w:rsid w:val="006779BF"/>
    <w:rsid w:val="006808D8"/>
    <w:rsid w:val="006808EA"/>
    <w:rsid w:val="006809FC"/>
    <w:rsid w:val="00680F46"/>
    <w:rsid w:val="0068199E"/>
    <w:rsid w:val="00681FDC"/>
    <w:rsid w:val="0068220D"/>
    <w:rsid w:val="00682B1E"/>
    <w:rsid w:val="00682B53"/>
    <w:rsid w:val="00682DBF"/>
    <w:rsid w:val="00682F27"/>
    <w:rsid w:val="00683457"/>
    <w:rsid w:val="00683F9A"/>
    <w:rsid w:val="006847C0"/>
    <w:rsid w:val="00684D2A"/>
    <w:rsid w:val="0068537E"/>
    <w:rsid w:val="00685814"/>
    <w:rsid w:val="0068587B"/>
    <w:rsid w:val="006859DB"/>
    <w:rsid w:val="00686171"/>
    <w:rsid w:val="00686243"/>
    <w:rsid w:val="0068678D"/>
    <w:rsid w:val="00686D79"/>
    <w:rsid w:val="00686EB6"/>
    <w:rsid w:val="00687488"/>
    <w:rsid w:val="006874F1"/>
    <w:rsid w:val="00687887"/>
    <w:rsid w:val="006879F1"/>
    <w:rsid w:val="00687AC8"/>
    <w:rsid w:val="00687C7A"/>
    <w:rsid w:val="006904ED"/>
    <w:rsid w:val="00690E2E"/>
    <w:rsid w:val="00691286"/>
    <w:rsid w:val="006915D7"/>
    <w:rsid w:val="006917E8"/>
    <w:rsid w:val="00691B00"/>
    <w:rsid w:val="00691CE0"/>
    <w:rsid w:val="006920FD"/>
    <w:rsid w:val="00692814"/>
    <w:rsid w:val="00692B61"/>
    <w:rsid w:val="006932E7"/>
    <w:rsid w:val="00693347"/>
    <w:rsid w:val="0069334C"/>
    <w:rsid w:val="006946B7"/>
    <w:rsid w:val="006948EF"/>
    <w:rsid w:val="00696C90"/>
    <w:rsid w:val="00696D63"/>
    <w:rsid w:val="0069736B"/>
    <w:rsid w:val="006A032F"/>
    <w:rsid w:val="006A0DD3"/>
    <w:rsid w:val="006A146E"/>
    <w:rsid w:val="006A17CA"/>
    <w:rsid w:val="006A19B0"/>
    <w:rsid w:val="006A1BEB"/>
    <w:rsid w:val="006A1E26"/>
    <w:rsid w:val="006A1F35"/>
    <w:rsid w:val="006A2D61"/>
    <w:rsid w:val="006A2FD0"/>
    <w:rsid w:val="006A3022"/>
    <w:rsid w:val="006A3A12"/>
    <w:rsid w:val="006A41AE"/>
    <w:rsid w:val="006A4618"/>
    <w:rsid w:val="006A4856"/>
    <w:rsid w:val="006A4D37"/>
    <w:rsid w:val="006A5080"/>
    <w:rsid w:val="006A5474"/>
    <w:rsid w:val="006A564B"/>
    <w:rsid w:val="006A5BC0"/>
    <w:rsid w:val="006A60AC"/>
    <w:rsid w:val="006A653E"/>
    <w:rsid w:val="006A6BF1"/>
    <w:rsid w:val="006A6C81"/>
    <w:rsid w:val="006A7D1D"/>
    <w:rsid w:val="006A7F79"/>
    <w:rsid w:val="006B0343"/>
    <w:rsid w:val="006B05B5"/>
    <w:rsid w:val="006B09CC"/>
    <w:rsid w:val="006B09F6"/>
    <w:rsid w:val="006B1545"/>
    <w:rsid w:val="006B1905"/>
    <w:rsid w:val="006B23B9"/>
    <w:rsid w:val="006B2C1B"/>
    <w:rsid w:val="006B2DA7"/>
    <w:rsid w:val="006B2F4D"/>
    <w:rsid w:val="006B306B"/>
    <w:rsid w:val="006B3543"/>
    <w:rsid w:val="006B3682"/>
    <w:rsid w:val="006B3974"/>
    <w:rsid w:val="006B39E7"/>
    <w:rsid w:val="006B48CB"/>
    <w:rsid w:val="006B48F1"/>
    <w:rsid w:val="006B564D"/>
    <w:rsid w:val="006B5DF6"/>
    <w:rsid w:val="006B5E5F"/>
    <w:rsid w:val="006B73AA"/>
    <w:rsid w:val="006B7425"/>
    <w:rsid w:val="006B782D"/>
    <w:rsid w:val="006C088D"/>
    <w:rsid w:val="006C0EDE"/>
    <w:rsid w:val="006C1190"/>
    <w:rsid w:val="006C1445"/>
    <w:rsid w:val="006C174C"/>
    <w:rsid w:val="006C184D"/>
    <w:rsid w:val="006C1EA6"/>
    <w:rsid w:val="006C20C5"/>
    <w:rsid w:val="006C2140"/>
    <w:rsid w:val="006C278F"/>
    <w:rsid w:val="006C2C2A"/>
    <w:rsid w:val="006C3AB0"/>
    <w:rsid w:val="006C4FC1"/>
    <w:rsid w:val="006C51A5"/>
    <w:rsid w:val="006C529D"/>
    <w:rsid w:val="006C5568"/>
    <w:rsid w:val="006C6798"/>
    <w:rsid w:val="006C6DF7"/>
    <w:rsid w:val="006C6ECC"/>
    <w:rsid w:val="006C711E"/>
    <w:rsid w:val="006C719F"/>
    <w:rsid w:val="006C72D3"/>
    <w:rsid w:val="006C752A"/>
    <w:rsid w:val="006C7996"/>
    <w:rsid w:val="006C7C24"/>
    <w:rsid w:val="006C7D4B"/>
    <w:rsid w:val="006D0826"/>
    <w:rsid w:val="006D0913"/>
    <w:rsid w:val="006D0C12"/>
    <w:rsid w:val="006D0E6B"/>
    <w:rsid w:val="006D2146"/>
    <w:rsid w:val="006D268A"/>
    <w:rsid w:val="006D27AC"/>
    <w:rsid w:val="006D2962"/>
    <w:rsid w:val="006D2FA5"/>
    <w:rsid w:val="006D3AAE"/>
    <w:rsid w:val="006D3DD6"/>
    <w:rsid w:val="006D52FA"/>
    <w:rsid w:val="006D632E"/>
    <w:rsid w:val="006D6C9C"/>
    <w:rsid w:val="006D72AB"/>
    <w:rsid w:val="006D7942"/>
    <w:rsid w:val="006D7F56"/>
    <w:rsid w:val="006E0398"/>
    <w:rsid w:val="006E03CB"/>
    <w:rsid w:val="006E094A"/>
    <w:rsid w:val="006E098C"/>
    <w:rsid w:val="006E12B1"/>
    <w:rsid w:val="006E13D1"/>
    <w:rsid w:val="006E1D9D"/>
    <w:rsid w:val="006E25E0"/>
    <w:rsid w:val="006E402B"/>
    <w:rsid w:val="006E4D0C"/>
    <w:rsid w:val="006E4D1B"/>
    <w:rsid w:val="006E4EEE"/>
    <w:rsid w:val="006E5672"/>
    <w:rsid w:val="006E58F0"/>
    <w:rsid w:val="006E5A82"/>
    <w:rsid w:val="006E5B78"/>
    <w:rsid w:val="006E5BED"/>
    <w:rsid w:val="006E604A"/>
    <w:rsid w:val="006E67BA"/>
    <w:rsid w:val="006E699D"/>
    <w:rsid w:val="006E6BA3"/>
    <w:rsid w:val="006E7F21"/>
    <w:rsid w:val="006F0D41"/>
    <w:rsid w:val="006F0FD5"/>
    <w:rsid w:val="006F1116"/>
    <w:rsid w:val="006F1521"/>
    <w:rsid w:val="006F2654"/>
    <w:rsid w:val="006F3196"/>
    <w:rsid w:val="006F3663"/>
    <w:rsid w:val="006F3A20"/>
    <w:rsid w:val="006F3B00"/>
    <w:rsid w:val="006F3C54"/>
    <w:rsid w:val="006F418C"/>
    <w:rsid w:val="006F49E2"/>
    <w:rsid w:val="006F57A9"/>
    <w:rsid w:val="006F5A08"/>
    <w:rsid w:val="006F5A7E"/>
    <w:rsid w:val="006F5D9D"/>
    <w:rsid w:val="006F5E64"/>
    <w:rsid w:val="006F60DE"/>
    <w:rsid w:val="006F65FB"/>
    <w:rsid w:val="006F70B7"/>
    <w:rsid w:val="006F7914"/>
    <w:rsid w:val="006F7C0B"/>
    <w:rsid w:val="006F7CAD"/>
    <w:rsid w:val="006F7E46"/>
    <w:rsid w:val="006F7EE8"/>
    <w:rsid w:val="00700759"/>
    <w:rsid w:val="00700890"/>
    <w:rsid w:val="00700AB4"/>
    <w:rsid w:val="00700FCA"/>
    <w:rsid w:val="00701006"/>
    <w:rsid w:val="007015C6"/>
    <w:rsid w:val="00701645"/>
    <w:rsid w:val="007016F2"/>
    <w:rsid w:val="00701BBC"/>
    <w:rsid w:val="007023A7"/>
    <w:rsid w:val="00702401"/>
    <w:rsid w:val="00702D5A"/>
    <w:rsid w:val="00702EF7"/>
    <w:rsid w:val="00703571"/>
    <w:rsid w:val="00703845"/>
    <w:rsid w:val="0070397F"/>
    <w:rsid w:val="00703989"/>
    <w:rsid w:val="00703A55"/>
    <w:rsid w:val="007042E9"/>
    <w:rsid w:val="00704495"/>
    <w:rsid w:val="007047AF"/>
    <w:rsid w:val="00704A10"/>
    <w:rsid w:val="00704E2C"/>
    <w:rsid w:val="007068EE"/>
    <w:rsid w:val="007075A1"/>
    <w:rsid w:val="00707BCD"/>
    <w:rsid w:val="00710006"/>
    <w:rsid w:val="007108D3"/>
    <w:rsid w:val="00710CCD"/>
    <w:rsid w:val="00710D31"/>
    <w:rsid w:val="0071118B"/>
    <w:rsid w:val="0071137E"/>
    <w:rsid w:val="00711C66"/>
    <w:rsid w:val="00711E13"/>
    <w:rsid w:val="00712CEC"/>
    <w:rsid w:val="00712CEE"/>
    <w:rsid w:val="00712EDA"/>
    <w:rsid w:val="007136D0"/>
    <w:rsid w:val="00713BD9"/>
    <w:rsid w:val="00714020"/>
    <w:rsid w:val="00714FFA"/>
    <w:rsid w:val="007155A9"/>
    <w:rsid w:val="007158E1"/>
    <w:rsid w:val="00716384"/>
    <w:rsid w:val="007165BE"/>
    <w:rsid w:val="0071680A"/>
    <w:rsid w:val="0071695B"/>
    <w:rsid w:val="00716AA6"/>
    <w:rsid w:val="00716D7E"/>
    <w:rsid w:val="0071705B"/>
    <w:rsid w:val="00717D82"/>
    <w:rsid w:val="00717F92"/>
    <w:rsid w:val="00720505"/>
    <w:rsid w:val="00720F63"/>
    <w:rsid w:val="0072105B"/>
    <w:rsid w:val="00721E13"/>
    <w:rsid w:val="0072284A"/>
    <w:rsid w:val="00722E66"/>
    <w:rsid w:val="00722E67"/>
    <w:rsid w:val="00723066"/>
    <w:rsid w:val="007236A3"/>
    <w:rsid w:val="007239B6"/>
    <w:rsid w:val="00724436"/>
    <w:rsid w:val="00724537"/>
    <w:rsid w:val="00724745"/>
    <w:rsid w:val="0072490A"/>
    <w:rsid w:val="00724B64"/>
    <w:rsid w:val="00724D8D"/>
    <w:rsid w:val="0072517D"/>
    <w:rsid w:val="007252E1"/>
    <w:rsid w:val="0072594D"/>
    <w:rsid w:val="007259A1"/>
    <w:rsid w:val="00725C04"/>
    <w:rsid w:val="00726878"/>
    <w:rsid w:val="00726C14"/>
    <w:rsid w:val="00726D76"/>
    <w:rsid w:val="00726F8B"/>
    <w:rsid w:val="0073083F"/>
    <w:rsid w:val="007308CF"/>
    <w:rsid w:val="0073095F"/>
    <w:rsid w:val="00730DBE"/>
    <w:rsid w:val="00730ECE"/>
    <w:rsid w:val="00731167"/>
    <w:rsid w:val="0073124A"/>
    <w:rsid w:val="0073186D"/>
    <w:rsid w:val="00731B79"/>
    <w:rsid w:val="007320A2"/>
    <w:rsid w:val="00732282"/>
    <w:rsid w:val="00732520"/>
    <w:rsid w:val="007327CE"/>
    <w:rsid w:val="00732F7E"/>
    <w:rsid w:val="007330B9"/>
    <w:rsid w:val="00733288"/>
    <w:rsid w:val="00733893"/>
    <w:rsid w:val="00734A05"/>
    <w:rsid w:val="00734ECC"/>
    <w:rsid w:val="00735C63"/>
    <w:rsid w:val="00735C6F"/>
    <w:rsid w:val="00735D1E"/>
    <w:rsid w:val="00737570"/>
    <w:rsid w:val="007376D1"/>
    <w:rsid w:val="00737A31"/>
    <w:rsid w:val="00737A3B"/>
    <w:rsid w:val="00737AD1"/>
    <w:rsid w:val="007400CD"/>
    <w:rsid w:val="00740724"/>
    <w:rsid w:val="00740C59"/>
    <w:rsid w:val="007414B3"/>
    <w:rsid w:val="0074262A"/>
    <w:rsid w:val="00742967"/>
    <w:rsid w:val="007429A6"/>
    <w:rsid w:val="00742A6A"/>
    <w:rsid w:val="00742B44"/>
    <w:rsid w:val="00742CFE"/>
    <w:rsid w:val="00742F79"/>
    <w:rsid w:val="00744468"/>
    <w:rsid w:val="0074464C"/>
    <w:rsid w:val="00744E67"/>
    <w:rsid w:val="00745210"/>
    <w:rsid w:val="007463DE"/>
    <w:rsid w:val="0074656E"/>
    <w:rsid w:val="007466F7"/>
    <w:rsid w:val="00746A8E"/>
    <w:rsid w:val="00746C75"/>
    <w:rsid w:val="007470C8"/>
    <w:rsid w:val="007471CE"/>
    <w:rsid w:val="007472BF"/>
    <w:rsid w:val="007472D5"/>
    <w:rsid w:val="007473FB"/>
    <w:rsid w:val="007479F2"/>
    <w:rsid w:val="00747BD7"/>
    <w:rsid w:val="00747D5F"/>
    <w:rsid w:val="007508B3"/>
    <w:rsid w:val="007512F0"/>
    <w:rsid w:val="007515E5"/>
    <w:rsid w:val="007517F4"/>
    <w:rsid w:val="00751914"/>
    <w:rsid w:val="00751B48"/>
    <w:rsid w:val="007520B7"/>
    <w:rsid w:val="007523FB"/>
    <w:rsid w:val="00752B03"/>
    <w:rsid w:val="00753454"/>
    <w:rsid w:val="0075372A"/>
    <w:rsid w:val="00753BB5"/>
    <w:rsid w:val="007541FA"/>
    <w:rsid w:val="007544F1"/>
    <w:rsid w:val="007548C3"/>
    <w:rsid w:val="00755027"/>
    <w:rsid w:val="00755632"/>
    <w:rsid w:val="00755E4A"/>
    <w:rsid w:val="007561A8"/>
    <w:rsid w:val="00756832"/>
    <w:rsid w:val="007569EF"/>
    <w:rsid w:val="00756AF2"/>
    <w:rsid w:val="00757820"/>
    <w:rsid w:val="00757F0B"/>
    <w:rsid w:val="007601FA"/>
    <w:rsid w:val="0076027C"/>
    <w:rsid w:val="007609F4"/>
    <w:rsid w:val="0076229D"/>
    <w:rsid w:val="007626D0"/>
    <w:rsid w:val="007628E9"/>
    <w:rsid w:val="00763DB8"/>
    <w:rsid w:val="00764B5D"/>
    <w:rsid w:val="007651CA"/>
    <w:rsid w:val="00765B8F"/>
    <w:rsid w:val="00765D98"/>
    <w:rsid w:val="00766213"/>
    <w:rsid w:val="00766404"/>
    <w:rsid w:val="0076745E"/>
    <w:rsid w:val="00767519"/>
    <w:rsid w:val="00767668"/>
    <w:rsid w:val="0077040C"/>
    <w:rsid w:val="007704E1"/>
    <w:rsid w:val="00770D9B"/>
    <w:rsid w:val="00770E5C"/>
    <w:rsid w:val="0077163C"/>
    <w:rsid w:val="00771F21"/>
    <w:rsid w:val="00772569"/>
    <w:rsid w:val="00772AA3"/>
    <w:rsid w:val="00772E8C"/>
    <w:rsid w:val="00772FDB"/>
    <w:rsid w:val="0077316B"/>
    <w:rsid w:val="007736D3"/>
    <w:rsid w:val="0077376B"/>
    <w:rsid w:val="00774F6C"/>
    <w:rsid w:val="00774FC9"/>
    <w:rsid w:val="0077500F"/>
    <w:rsid w:val="0077507C"/>
    <w:rsid w:val="00775476"/>
    <w:rsid w:val="0077548E"/>
    <w:rsid w:val="0077557F"/>
    <w:rsid w:val="007767A6"/>
    <w:rsid w:val="00776A19"/>
    <w:rsid w:val="00777315"/>
    <w:rsid w:val="007774E7"/>
    <w:rsid w:val="00777F93"/>
    <w:rsid w:val="00780207"/>
    <w:rsid w:val="007802E4"/>
    <w:rsid w:val="00780919"/>
    <w:rsid w:val="00781589"/>
    <w:rsid w:val="00781BC8"/>
    <w:rsid w:val="00781E95"/>
    <w:rsid w:val="007820D0"/>
    <w:rsid w:val="007826C8"/>
    <w:rsid w:val="0078364C"/>
    <w:rsid w:val="007839F3"/>
    <w:rsid w:val="00783CEE"/>
    <w:rsid w:val="00784190"/>
    <w:rsid w:val="0078457B"/>
    <w:rsid w:val="00784756"/>
    <w:rsid w:val="00784812"/>
    <w:rsid w:val="0078490B"/>
    <w:rsid w:val="00784D0B"/>
    <w:rsid w:val="0078539D"/>
    <w:rsid w:val="007853D8"/>
    <w:rsid w:val="007856C1"/>
    <w:rsid w:val="00785A5D"/>
    <w:rsid w:val="00785B0F"/>
    <w:rsid w:val="00787051"/>
    <w:rsid w:val="0079018D"/>
    <w:rsid w:val="007901DC"/>
    <w:rsid w:val="00791577"/>
    <w:rsid w:val="00791A00"/>
    <w:rsid w:val="00791BE2"/>
    <w:rsid w:val="00791D45"/>
    <w:rsid w:val="00791DDB"/>
    <w:rsid w:val="00792212"/>
    <w:rsid w:val="00792A10"/>
    <w:rsid w:val="00792CEE"/>
    <w:rsid w:val="00793205"/>
    <w:rsid w:val="007936A8"/>
    <w:rsid w:val="007943BE"/>
    <w:rsid w:val="00794635"/>
    <w:rsid w:val="00794AC8"/>
    <w:rsid w:val="00794B76"/>
    <w:rsid w:val="00794C4E"/>
    <w:rsid w:val="007962B4"/>
    <w:rsid w:val="00796BDB"/>
    <w:rsid w:val="00796C71"/>
    <w:rsid w:val="00796CCB"/>
    <w:rsid w:val="00796F15"/>
    <w:rsid w:val="00797AA9"/>
    <w:rsid w:val="00797BFA"/>
    <w:rsid w:val="00797E22"/>
    <w:rsid w:val="007A0410"/>
    <w:rsid w:val="007A06B1"/>
    <w:rsid w:val="007A138F"/>
    <w:rsid w:val="007A160F"/>
    <w:rsid w:val="007A1640"/>
    <w:rsid w:val="007A1AE4"/>
    <w:rsid w:val="007A1B50"/>
    <w:rsid w:val="007A2541"/>
    <w:rsid w:val="007A2AEB"/>
    <w:rsid w:val="007A2EA6"/>
    <w:rsid w:val="007A360F"/>
    <w:rsid w:val="007A39DF"/>
    <w:rsid w:val="007A3EF2"/>
    <w:rsid w:val="007A4189"/>
    <w:rsid w:val="007A43ED"/>
    <w:rsid w:val="007A4BDD"/>
    <w:rsid w:val="007A52FB"/>
    <w:rsid w:val="007A5802"/>
    <w:rsid w:val="007A5A3F"/>
    <w:rsid w:val="007A6654"/>
    <w:rsid w:val="007A6CFD"/>
    <w:rsid w:val="007A72EE"/>
    <w:rsid w:val="007A7BD7"/>
    <w:rsid w:val="007B0397"/>
    <w:rsid w:val="007B06DC"/>
    <w:rsid w:val="007B0ADB"/>
    <w:rsid w:val="007B17E2"/>
    <w:rsid w:val="007B1A71"/>
    <w:rsid w:val="007B225F"/>
    <w:rsid w:val="007B2463"/>
    <w:rsid w:val="007B26EE"/>
    <w:rsid w:val="007B2E9F"/>
    <w:rsid w:val="007B3502"/>
    <w:rsid w:val="007B3839"/>
    <w:rsid w:val="007B39A6"/>
    <w:rsid w:val="007B3E6D"/>
    <w:rsid w:val="007B422C"/>
    <w:rsid w:val="007B44ED"/>
    <w:rsid w:val="007B4504"/>
    <w:rsid w:val="007B491A"/>
    <w:rsid w:val="007B4B86"/>
    <w:rsid w:val="007B5370"/>
    <w:rsid w:val="007B5830"/>
    <w:rsid w:val="007B58A6"/>
    <w:rsid w:val="007B61F5"/>
    <w:rsid w:val="007B63FA"/>
    <w:rsid w:val="007B66EE"/>
    <w:rsid w:val="007B6CA5"/>
    <w:rsid w:val="007B6DE8"/>
    <w:rsid w:val="007B7496"/>
    <w:rsid w:val="007B79C4"/>
    <w:rsid w:val="007B7A87"/>
    <w:rsid w:val="007C0802"/>
    <w:rsid w:val="007C0FA7"/>
    <w:rsid w:val="007C12BE"/>
    <w:rsid w:val="007C16D0"/>
    <w:rsid w:val="007C1DD8"/>
    <w:rsid w:val="007C246F"/>
    <w:rsid w:val="007C2739"/>
    <w:rsid w:val="007C2F68"/>
    <w:rsid w:val="007C3ECD"/>
    <w:rsid w:val="007C414F"/>
    <w:rsid w:val="007C4AC1"/>
    <w:rsid w:val="007C4B0F"/>
    <w:rsid w:val="007C4DAD"/>
    <w:rsid w:val="007C5830"/>
    <w:rsid w:val="007C5933"/>
    <w:rsid w:val="007C599E"/>
    <w:rsid w:val="007C5DB8"/>
    <w:rsid w:val="007C5DCE"/>
    <w:rsid w:val="007C5F2D"/>
    <w:rsid w:val="007C6654"/>
    <w:rsid w:val="007C6C16"/>
    <w:rsid w:val="007C6CA2"/>
    <w:rsid w:val="007C728C"/>
    <w:rsid w:val="007D0477"/>
    <w:rsid w:val="007D05B2"/>
    <w:rsid w:val="007D05FA"/>
    <w:rsid w:val="007D062F"/>
    <w:rsid w:val="007D0C44"/>
    <w:rsid w:val="007D0CA4"/>
    <w:rsid w:val="007D15B9"/>
    <w:rsid w:val="007D1972"/>
    <w:rsid w:val="007D1F33"/>
    <w:rsid w:val="007D2424"/>
    <w:rsid w:val="007D3307"/>
    <w:rsid w:val="007D3485"/>
    <w:rsid w:val="007D37FC"/>
    <w:rsid w:val="007D3C7C"/>
    <w:rsid w:val="007D44A5"/>
    <w:rsid w:val="007D44CE"/>
    <w:rsid w:val="007D47DF"/>
    <w:rsid w:val="007D4A50"/>
    <w:rsid w:val="007D4D77"/>
    <w:rsid w:val="007D54F8"/>
    <w:rsid w:val="007D5E27"/>
    <w:rsid w:val="007D640D"/>
    <w:rsid w:val="007D69DD"/>
    <w:rsid w:val="007D6AB0"/>
    <w:rsid w:val="007D6F64"/>
    <w:rsid w:val="007D6FC2"/>
    <w:rsid w:val="007D72C8"/>
    <w:rsid w:val="007E06FC"/>
    <w:rsid w:val="007E0F09"/>
    <w:rsid w:val="007E1139"/>
    <w:rsid w:val="007E1597"/>
    <w:rsid w:val="007E16D0"/>
    <w:rsid w:val="007E1782"/>
    <w:rsid w:val="007E1B11"/>
    <w:rsid w:val="007E1DE4"/>
    <w:rsid w:val="007E23CC"/>
    <w:rsid w:val="007E25AB"/>
    <w:rsid w:val="007E2F41"/>
    <w:rsid w:val="007E2F61"/>
    <w:rsid w:val="007E2F9C"/>
    <w:rsid w:val="007E3910"/>
    <w:rsid w:val="007E3C43"/>
    <w:rsid w:val="007E41AC"/>
    <w:rsid w:val="007E44FC"/>
    <w:rsid w:val="007E554D"/>
    <w:rsid w:val="007E5A2F"/>
    <w:rsid w:val="007E5AC2"/>
    <w:rsid w:val="007E5BB4"/>
    <w:rsid w:val="007E63E7"/>
    <w:rsid w:val="007E6836"/>
    <w:rsid w:val="007E79B4"/>
    <w:rsid w:val="007E79C5"/>
    <w:rsid w:val="007F0798"/>
    <w:rsid w:val="007F0E17"/>
    <w:rsid w:val="007F1178"/>
    <w:rsid w:val="007F206C"/>
    <w:rsid w:val="007F2845"/>
    <w:rsid w:val="007F2A69"/>
    <w:rsid w:val="007F38A2"/>
    <w:rsid w:val="007F38F5"/>
    <w:rsid w:val="007F43BC"/>
    <w:rsid w:val="007F4547"/>
    <w:rsid w:val="007F457F"/>
    <w:rsid w:val="007F4740"/>
    <w:rsid w:val="007F6955"/>
    <w:rsid w:val="007F72CB"/>
    <w:rsid w:val="007F74FF"/>
    <w:rsid w:val="007F7A92"/>
    <w:rsid w:val="008006C6"/>
    <w:rsid w:val="00800C52"/>
    <w:rsid w:val="00800FB0"/>
    <w:rsid w:val="0080153E"/>
    <w:rsid w:val="008018C8"/>
    <w:rsid w:val="00801974"/>
    <w:rsid w:val="00801AC8"/>
    <w:rsid w:val="0080263A"/>
    <w:rsid w:val="00802678"/>
    <w:rsid w:val="00802AAE"/>
    <w:rsid w:val="00802D94"/>
    <w:rsid w:val="0080329D"/>
    <w:rsid w:val="008034EC"/>
    <w:rsid w:val="008040B6"/>
    <w:rsid w:val="00804CA5"/>
    <w:rsid w:val="008055A9"/>
    <w:rsid w:val="00806224"/>
    <w:rsid w:val="00806294"/>
    <w:rsid w:val="00806BA6"/>
    <w:rsid w:val="00806D0E"/>
    <w:rsid w:val="008070F4"/>
    <w:rsid w:val="00807149"/>
    <w:rsid w:val="00807211"/>
    <w:rsid w:val="00807423"/>
    <w:rsid w:val="0080742D"/>
    <w:rsid w:val="00807AC9"/>
    <w:rsid w:val="008100AC"/>
    <w:rsid w:val="008105C0"/>
    <w:rsid w:val="00810C05"/>
    <w:rsid w:val="00810E61"/>
    <w:rsid w:val="008113A0"/>
    <w:rsid w:val="0081151E"/>
    <w:rsid w:val="00811A5F"/>
    <w:rsid w:val="00811E59"/>
    <w:rsid w:val="00812498"/>
    <w:rsid w:val="008127E6"/>
    <w:rsid w:val="00812988"/>
    <w:rsid w:val="0081336E"/>
    <w:rsid w:val="00813469"/>
    <w:rsid w:val="008136E6"/>
    <w:rsid w:val="00813874"/>
    <w:rsid w:val="00813928"/>
    <w:rsid w:val="008139F5"/>
    <w:rsid w:val="00814588"/>
    <w:rsid w:val="00814AC8"/>
    <w:rsid w:val="00814FAC"/>
    <w:rsid w:val="008154EC"/>
    <w:rsid w:val="008159B8"/>
    <w:rsid w:val="00815BDF"/>
    <w:rsid w:val="00815BEA"/>
    <w:rsid w:val="00815EDC"/>
    <w:rsid w:val="008165D1"/>
    <w:rsid w:val="00816978"/>
    <w:rsid w:val="00817635"/>
    <w:rsid w:val="008207FD"/>
    <w:rsid w:val="00820DC7"/>
    <w:rsid w:val="00820FFB"/>
    <w:rsid w:val="00821698"/>
    <w:rsid w:val="0082185B"/>
    <w:rsid w:val="00821BF7"/>
    <w:rsid w:val="008221FE"/>
    <w:rsid w:val="008222C7"/>
    <w:rsid w:val="00822B22"/>
    <w:rsid w:val="00822BF5"/>
    <w:rsid w:val="00823079"/>
    <w:rsid w:val="00823ACB"/>
    <w:rsid w:val="00823F67"/>
    <w:rsid w:val="008240C8"/>
    <w:rsid w:val="00824894"/>
    <w:rsid w:val="00824FE8"/>
    <w:rsid w:val="00824FFF"/>
    <w:rsid w:val="00825226"/>
    <w:rsid w:val="00825366"/>
    <w:rsid w:val="00825E84"/>
    <w:rsid w:val="00826934"/>
    <w:rsid w:val="00826C7B"/>
    <w:rsid w:val="00826DD9"/>
    <w:rsid w:val="00826E01"/>
    <w:rsid w:val="008277A8"/>
    <w:rsid w:val="008278B6"/>
    <w:rsid w:val="00830442"/>
    <w:rsid w:val="008307ED"/>
    <w:rsid w:val="00830B3B"/>
    <w:rsid w:val="00830BBF"/>
    <w:rsid w:val="00832E2C"/>
    <w:rsid w:val="00833369"/>
    <w:rsid w:val="0083350F"/>
    <w:rsid w:val="00833864"/>
    <w:rsid w:val="00833A2C"/>
    <w:rsid w:val="00833F61"/>
    <w:rsid w:val="00834358"/>
    <w:rsid w:val="008346BD"/>
    <w:rsid w:val="00834923"/>
    <w:rsid w:val="00834B12"/>
    <w:rsid w:val="00834C45"/>
    <w:rsid w:val="0083567A"/>
    <w:rsid w:val="00835959"/>
    <w:rsid w:val="008359EB"/>
    <w:rsid w:val="00835B6A"/>
    <w:rsid w:val="00836216"/>
    <w:rsid w:val="00836B7A"/>
    <w:rsid w:val="008372C3"/>
    <w:rsid w:val="00837563"/>
    <w:rsid w:val="00837A4D"/>
    <w:rsid w:val="00837B90"/>
    <w:rsid w:val="00837C00"/>
    <w:rsid w:val="00837F61"/>
    <w:rsid w:val="00840904"/>
    <w:rsid w:val="008409AA"/>
    <w:rsid w:val="00840CC0"/>
    <w:rsid w:val="00840DAD"/>
    <w:rsid w:val="00840FB8"/>
    <w:rsid w:val="00841F9F"/>
    <w:rsid w:val="008420A0"/>
    <w:rsid w:val="0084239E"/>
    <w:rsid w:val="0084260C"/>
    <w:rsid w:val="00842E0C"/>
    <w:rsid w:val="00843A7A"/>
    <w:rsid w:val="00843F2A"/>
    <w:rsid w:val="0084424F"/>
    <w:rsid w:val="008447F5"/>
    <w:rsid w:val="00845645"/>
    <w:rsid w:val="00845D94"/>
    <w:rsid w:val="00846292"/>
    <w:rsid w:val="008465DF"/>
    <w:rsid w:val="00846B5B"/>
    <w:rsid w:val="00847208"/>
    <w:rsid w:val="00847C7A"/>
    <w:rsid w:val="0085040E"/>
    <w:rsid w:val="008506E1"/>
    <w:rsid w:val="00850D96"/>
    <w:rsid w:val="00850DBC"/>
    <w:rsid w:val="008515EE"/>
    <w:rsid w:val="00851A8E"/>
    <w:rsid w:val="00851DB8"/>
    <w:rsid w:val="00851EC7"/>
    <w:rsid w:val="00852418"/>
    <w:rsid w:val="00852585"/>
    <w:rsid w:val="008528D3"/>
    <w:rsid w:val="00852B47"/>
    <w:rsid w:val="008536AF"/>
    <w:rsid w:val="00853B2F"/>
    <w:rsid w:val="00853CDA"/>
    <w:rsid w:val="008542CD"/>
    <w:rsid w:val="008542E2"/>
    <w:rsid w:val="00854553"/>
    <w:rsid w:val="00854C65"/>
    <w:rsid w:val="00854E0F"/>
    <w:rsid w:val="00854EBC"/>
    <w:rsid w:val="00854F07"/>
    <w:rsid w:val="00855330"/>
    <w:rsid w:val="00855618"/>
    <w:rsid w:val="00855B86"/>
    <w:rsid w:val="00856053"/>
    <w:rsid w:val="008563CB"/>
    <w:rsid w:val="00856592"/>
    <w:rsid w:val="008566B6"/>
    <w:rsid w:val="00856D47"/>
    <w:rsid w:val="00856FB6"/>
    <w:rsid w:val="0085712E"/>
    <w:rsid w:val="0085761B"/>
    <w:rsid w:val="008605A6"/>
    <w:rsid w:val="00860874"/>
    <w:rsid w:val="008609A3"/>
    <w:rsid w:val="00862008"/>
    <w:rsid w:val="008620DE"/>
    <w:rsid w:val="00862106"/>
    <w:rsid w:val="00862280"/>
    <w:rsid w:val="00862720"/>
    <w:rsid w:val="008628C8"/>
    <w:rsid w:val="00862B2A"/>
    <w:rsid w:val="008630B9"/>
    <w:rsid w:val="00863D0C"/>
    <w:rsid w:val="00863F37"/>
    <w:rsid w:val="0086406B"/>
    <w:rsid w:val="00864C8C"/>
    <w:rsid w:val="00864F39"/>
    <w:rsid w:val="008659FB"/>
    <w:rsid w:val="00865C9D"/>
    <w:rsid w:val="00865DE1"/>
    <w:rsid w:val="0086709D"/>
    <w:rsid w:val="00867594"/>
    <w:rsid w:val="00867651"/>
    <w:rsid w:val="00867787"/>
    <w:rsid w:val="00867B5A"/>
    <w:rsid w:val="00870342"/>
    <w:rsid w:val="008705E5"/>
    <w:rsid w:val="008705F3"/>
    <w:rsid w:val="00870DF4"/>
    <w:rsid w:val="008716C2"/>
    <w:rsid w:val="00871F48"/>
    <w:rsid w:val="00872108"/>
    <w:rsid w:val="00872136"/>
    <w:rsid w:val="00872498"/>
    <w:rsid w:val="008725A0"/>
    <w:rsid w:val="00872E98"/>
    <w:rsid w:val="0087353A"/>
    <w:rsid w:val="00873A69"/>
    <w:rsid w:val="00873C3D"/>
    <w:rsid w:val="00874009"/>
    <w:rsid w:val="00874158"/>
    <w:rsid w:val="008743F3"/>
    <w:rsid w:val="0087444A"/>
    <w:rsid w:val="00874D62"/>
    <w:rsid w:val="00875139"/>
    <w:rsid w:val="00875410"/>
    <w:rsid w:val="00875BB5"/>
    <w:rsid w:val="00876A4D"/>
    <w:rsid w:val="00876B75"/>
    <w:rsid w:val="00876E14"/>
    <w:rsid w:val="0087706A"/>
    <w:rsid w:val="00877DA3"/>
    <w:rsid w:val="00880528"/>
    <w:rsid w:val="00880932"/>
    <w:rsid w:val="00880C58"/>
    <w:rsid w:val="00880EDF"/>
    <w:rsid w:val="008811FD"/>
    <w:rsid w:val="008812AD"/>
    <w:rsid w:val="0088208D"/>
    <w:rsid w:val="00882138"/>
    <w:rsid w:val="00882C1A"/>
    <w:rsid w:val="00882DE6"/>
    <w:rsid w:val="008831D8"/>
    <w:rsid w:val="008839B6"/>
    <w:rsid w:val="008839E0"/>
    <w:rsid w:val="00883A20"/>
    <w:rsid w:val="00883AAE"/>
    <w:rsid w:val="00883D4D"/>
    <w:rsid w:val="00883F19"/>
    <w:rsid w:val="00884007"/>
    <w:rsid w:val="008845F4"/>
    <w:rsid w:val="00884B59"/>
    <w:rsid w:val="008850BA"/>
    <w:rsid w:val="008851EF"/>
    <w:rsid w:val="00885580"/>
    <w:rsid w:val="00885876"/>
    <w:rsid w:val="00885E68"/>
    <w:rsid w:val="00886185"/>
    <w:rsid w:val="008861D9"/>
    <w:rsid w:val="0088638C"/>
    <w:rsid w:val="00886EDF"/>
    <w:rsid w:val="008870AD"/>
    <w:rsid w:val="00887ADC"/>
    <w:rsid w:val="008908E5"/>
    <w:rsid w:val="00890E2E"/>
    <w:rsid w:val="00891160"/>
    <w:rsid w:val="00891216"/>
    <w:rsid w:val="0089127F"/>
    <w:rsid w:val="00891699"/>
    <w:rsid w:val="0089242E"/>
    <w:rsid w:val="008925A5"/>
    <w:rsid w:val="00893193"/>
    <w:rsid w:val="00893A67"/>
    <w:rsid w:val="00893E85"/>
    <w:rsid w:val="00894B58"/>
    <w:rsid w:val="00894FAD"/>
    <w:rsid w:val="00894FDC"/>
    <w:rsid w:val="008957D3"/>
    <w:rsid w:val="00896394"/>
    <w:rsid w:val="00896414"/>
    <w:rsid w:val="00896F04"/>
    <w:rsid w:val="0089716F"/>
    <w:rsid w:val="00897768"/>
    <w:rsid w:val="00897C71"/>
    <w:rsid w:val="00897DB1"/>
    <w:rsid w:val="008A063F"/>
    <w:rsid w:val="008A0E51"/>
    <w:rsid w:val="008A0F54"/>
    <w:rsid w:val="008A16F9"/>
    <w:rsid w:val="008A17FC"/>
    <w:rsid w:val="008A1A64"/>
    <w:rsid w:val="008A1D3E"/>
    <w:rsid w:val="008A1E55"/>
    <w:rsid w:val="008A1F66"/>
    <w:rsid w:val="008A2257"/>
    <w:rsid w:val="008A28D4"/>
    <w:rsid w:val="008A2A58"/>
    <w:rsid w:val="008A3038"/>
    <w:rsid w:val="008A32EB"/>
    <w:rsid w:val="008A4353"/>
    <w:rsid w:val="008A47EA"/>
    <w:rsid w:val="008A48D3"/>
    <w:rsid w:val="008A4B16"/>
    <w:rsid w:val="008A4D63"/>
    <w:rsid w:val="008A4E11"/>
    <w:rsid w:val="008A5213"/>
    <w:rsid w:val="008A6213"/>
    <w:rsid w:val="008A6586"/>
    <w:rsid w:val="008A6993"/>
    <w:rsid w:val="008A6D62"/>
    <w:rsid w:val="008A7135"/>
    <w:rsid w:val="008A76E1"/>
    <w:rsid w:val="008B0618"/>
    <w:rsid w:val="008B08A6"/>
    <w:rsid w:val="008B09C9"/>
    <w:rsid w:val="008B0A81"/>
    <w:rsid w:val="008B13E9"/>
    <w:rsid w:val="008B15DA"/>
    <w:rsid w:val="008B1C0E"/>
    <w:rsid w:val="008B2257"/>
    <w:rsid w:val="008B2436"/>
    <w:rsid w:val="008B3614"/>
    <w:rsid w:val="008B36A5"/>
    <w:rsid w:val="008B39BC"/>
    <w:rsid w:val="008B3B51"/>
    <w:rsid w:val="008B4057"/>
    <w:rsid w:val="008B4145"/>
    <w:rsid w:val="008B43DF"/>
    <w:rsid w:val="008B4689"/>
    <w:rsid w:val="008B4874"/>
    <w:rsid w:val="008B4FCD"/>
    <w:rsid w:val="008B5071"/>
    <w:rsid w:val="008B5290"/>
    <w:rsid w:val="008B6A40"/>
    <w:rsid w:val="008B72EC"/>
    <w:rsid w:val="008C09D1"/>
    <w:rsid w:val="008C18EE"/>
    <w:rsid w:val="008C1EDA"/>
    <w:rsid w:val="008C275C"/>
    <w:rsid w:val="008C2CFD"/>
    <w:rsid w:val="008C39B0"/>
    <w:rsid w:val="008C3FDC"/>
    <w:rsid w:val="008C47AD"/>
    <w:rsid w:val="008C51CB"/>
    <w:rsid w:val="008C53E4"/>
    <w:rsid w:val="008C58BD"/>
    <w:rsid w:val="008C603A"/>
    <w:rsid w:val="008C6A2F"/>
    <w:rsid w:val="008C6ED4"/>
    <w:rsid w:val="008C71C8"/>
    <w:rsid w:val="008D145A"/>
    <w:rsid w:val="008D167D"/>
    <w:rsid w:val="008D22A7"/>
    <w:rsid w:val="008D299F"/>
    <w:rsid w:val="008D2C83"/>
    <w:rsid w:val="008D300E"/>
    <w:rsid w:val="008D30A9"/>
    <w:rsid w:val="008D3116"/>
    <w:rsid w:val="008D3636"/>
    <w:rsid w:val="008D3C73"/>
    <w:rsid w:val="008D46D0"/>
    <w:rsid w:val="008D4751"/>
    <w:rsid w:val="008D492A"/>
    <w:rsid w:val="008D4B58"/>
    <w:rsid w:val="008D4B7F"/>
    <w:rsid w:val="008D4B8A"/>
    <w:rsid w:val="008D5052"/>
    <w:rsid w:val="008D50E1"/>
    <w:rsid w:val="008D6541"/>
    <w:rsid w:val="008D6AC1"/>
    <w:rsid w:val="008D755E"/>
    <w:rsid w:val="008D7D7B"/>
    <w:rsid w:val="008E01B3"/>
    <w:rsid w:val="008E06EE"/>
    <w:rsid w:val="008E0F52"/>
    <w:rsid w:val="008E15D9"/>
    <w:rsid w:val="008E216C"/>
    <w:rsid w:val="008E21E3"/>
    <w:rsid w:val="008E2316"/>
    <w:rsid w:val="008E3063"/>
    <w:rsid w:val="008E34BE"/>
    <w:rsid w:val="008E352B"/>
    <w:rsid w:val="008E379F"/>
    <w:rsid w:val="008E3AA8"/>
    <w:rsid w:val="008E3E57"/>
    <w:rsid w:val="008E42CE"/>
    <w:rsid w:val="008E42F4"/>
    <w:rsid w:val="008E4333"/>
    <w:rsid w:val="008E4605"/>
    <w:rsid w:val="008E466E"/>
    <w:rsid w:val="008E4A31"/>
    <w:rsid w:val="008E4CA2"/>
    <w:rsid w:val="008E53DD"/>
    <w:rsid w:val="008E5657"/>
    <w:rsid w:val="008E56FE"/>
    <w:rsid w:val="008E59E1"/>
    <w:rsid w:val="008E5E51"/>
    <w:rsid w:val="008E6538"/>
    <w:rsid w:val="008E6578"/>
    <w:rsid w:val="008E67D5"/>
    <w:rsid w:val="008F00DB"/>
    <w:rsid w:val="008F1230"/>
    <w:rsid w:val="008F1264"/>
    <w:rsid w:val="008F150B"/>
    <w:rsid w:val="008F1A62"/>
    <w:rsid w:val="008F1F01"/>
    <w:rsid w:val="008F2633"/>
    <w:rsid w:val="008F2638"/>
    <w:rsid w:val="008F2908"/>
    <w:rsid w:val="008F2FB4"/>
    <w:rsid w:val="008F33CC"/>
    <w:rsid w:val="008F3FC3"/>
    <w:rsid w:val="008F4424"/>
    <w:rsid w:val="008F45F0"/>
    <w:rsid w:val="008F47C6"/>
    <w:rsid w:val="008F514F"/>
    <w:rsid w:val="008F53AA"/>
    <w:rsid w:val="008F6311"/>
    <w:rsid w:val="008F6647"/>
    <w:rsid w:val="008F66F8"/>
    <w:rsid w:val="008F700E"/>
    <w:rsid w:val="00900129"/>
    <w:rsid w:val="00900343"/>
    <w:rsid w:val="009006A2"/>
    <w:rsid w:val="00900720"/>
    <w:rsid w:val="0090102B"/>
    <w:rsid w:val="00901448"/>
    <w:rsid w:val="00902023"/>
    <w:rsid w:val="009034D3"/>
    <w:rsid w:val="009036BC"/>
    <w:rsid w:val="00903D30"/>
    <w:rsid w:val="00904205"/>
    <w:rsid w:val="00904414"/>
    <w:rsid w:val="009045AE"/>
    <w:rsid w:val="00904CFE"/>
    <w:rsid w:val="00905197"/>
    <w:rsid w:val="00905828"/>
    <w:rsid w:val="00905BC7"/>
    <w:rsid w:val="00905C47"/>
    <w:rsid w:val="00906379"/>
    <w:rsid w:val="00906702"/>
    <w:rsid w:val="00906A8C"/>
    <w:rsid w:val="00907C81"/>
    <w:rsid w:val="00907E1D"/>
    <w:rsid w:val="009101EA"/>
    <w:rsid w:val="009105DA"/>
    <w:rsid w:val="009106FC"/>
    <w:rsid w:val="009108E5"/>
    <w:rsid w:val="00910D63"/>
    <w:rsid w:val="009113C9"/>
    <w:rsid w:val="009116B0"/>
    <w:rsid w:val="009118BB"/>
    <w:rsid w:val="0091191F"/>
    <w:rsid w:val="00911A9C"/>
    <w:rsid w:val="00911E7D"/>
    <w:rsid w:val="009120A9"/>
    <w:rsid w:val="00912135"/>
    <w:rsid w:val="00912CBF"/>
    <w:rsid w:val="00913446"/>
    <w:rsid w:val="009134C3"/>
    <w:rsid w:val="0091353F"/>
    <w:rsid w:val="00913982"/>
    <w:rsid w:val="0091445F"/>
    <w:rsid w:val="00914B30"/>
    <w:rsid w:val="00914EF9"/>
    <w:rsid w:val="0091574C"/>
    <w:rsid w:val="009158A5"/>
    <w:rsid w:val="00915B81"/>
    <w:rsid w:val="00915D6B"/>
    <w:rsid w:val="009160DF"/>
    <w:rsid w:val="009160F9"/>
    <w:rsid w:val="0091628A"/>
    <w:rsid w:val="009162C7"/>
    <w:rsid w:val="00916AB9"/>
    <w:rsid w:val="00916ABA"/>
    <w:rsid w:val="00916EBC"/>
    <w:rsid w:val="00916EC2"/>
    <w:rsid w:val="0091727D"/>
    <w:rsid w:val="00917441"/>
    <w:rsid w:val="009200EE"/>
    <w:rsid w:val="00920A38"/>
    <w:rsid w:val="00920D23"/>
    <w:rsid w:val="00921069"/>
    <w:rsid w:val="009213BD"/>
    <w:rsid w:val="009218AF"/>
    <w:rsid w:val="0092198D"/>
    <w:rsid w:val="00921BF6"/>
    <w:rsid w:val="00921DA3"/>
    <w:rsid w:val="00921EE5"/>
    <w:rsid w:val="009230A6"/>
    <w:rsid w:val="00924627"/>
    <w:rsid w:val="009248F6"/>
    <w:rsid w:val="009250A8"/>
    <w:rsid w:val="00925BE6"/>
    <w:rsid w:val="00926260"/>
    <w:rsid w:val="009264EA"/>
    <w:rsid w:val="00926697"/>
    <w:rsid w:val="0092685B"/>
    <w:rsid w:val="00926F61"/>
    <w:rsid w:val="00926FA9"/>
    <w:rsid w:val="009272D3"/>
    <w:rsid w:val="0092744A"/>
    <w:rsid w:val="009307EB"/>
    <w:rsid w:val="00930F62"/>
    <w:rsid w:val="0093123D"/>
    <w:rsid w:val="009315F7"/>
    <w:rsid w:val="009320F3"/>
    <w:rsid w:val="00933040"/>
    <w:rsid w:val="009330E9"/>
    <w:rsid w:val="0093340C"/>
    <w:rsid w:val="00933880"/>
    <w:rsid w:val="00933C90"/>
    <w:rsid w:val="00933DBB"/>
    <w:rsid w:val="00933DE7"/>
    <w:rsid w:val="009347FB"/>
    <w:rsid w:val="00934D97"/>
    <w:rsid w:val="009355C9"/>
    <w:rsid w:val="00935D15"/>
    <w:rsid w:val="00936200"/>
    <w:rsid w:val="00940B0A"/>
    <w:rsid w:val="00941004"/>
    <w:rsid w:val="009411FB"/>
    <w:rsid w:val="00941265"/>
    <w:rsid w:val="009414A9"/>
    <w:rsid w:val="00941B71"/>
    <w:rsid w:val="00941DF9"/>
    <w:rsid w:val="009421AD"/>
    <w:rsid w:val="0094221C"/>
    <w:rsid w:val="0094281B"/>
    <w:rsid w:val="0094409C"/>
    <w:rsid w:val="00944159"/>
    <w:rsid w:val="009444B8"/>
    <w:rsid w:val="009446FE"/>
    <w:rsid w:val="009449B2"/>
    <w:rsid w:val="00944A82"/>
    <w:rsid w:val="00944BA5"/>
    <w:rsid w:val="00945FBA"/>
    <w:rsid w:val="00946C4D"/>
    <w:rsid w:val="00946F2C"/>
    <w:rsid w:val="009473E2"/>
    <w:rsid w:val="009473F8"/>
    <w:rsid w:val="00947857"/>
    <w:rsid w:val="00947C3F"/>
    <w:rsid w:val="00947D0C"/>
    <w:rsid w:val="00947E85"/>
    <w:rsid w:val="0095019A"/>
    <w:rsid w:val="00951AE3"/>
    <w:rsid w:val="00951F59"/>
    <w:rsid w:val="009521F3"/>
    <w:rsid w:val="0095285B"/>
    <w:rsid w:val="00953FE9"/>
    <w:rsid w:val="00954181"/>
    <w:rsid w:val="00954417"/>
    <w:rsid w:val="0095481C"/>
    <w:rsid w:val="0095526F"/>
    <w:rsid w:val="0095594B"/>
    <w:rsid w:val="00956556"/>
    <w:rsid w:val="009567E6"/>
    <w:rsid w:val="00957076"/>
    <w:rsid w:val="00957132"/>
    <w:rsid w:val="0095721D"/>
    <w:rsid w:val="009576FD"/>
    <w:rsid w:val="0095772B"/>
    <w:rsid w:val="009578EB"/>
    <w:rsid w:val="009578FF"/>
    <w:rsid w:val="009579ED"/>
    <w:rsid w:val="00957B4B"/>
    <w:rsid w:val="00957D53"/>
    <w:rsid w:val="00957F01"/>
    <w:rsid w:val="00960446"/>
    <w:rsid w:val="009605BA"/>
    <w:rsid w:val="0096073C"/>
    <w:rsid w:val="009610ED"/>
    <w:rsid w:val="00961480"/>
    <w:rsid w:val="00961EE9"/>
    <w:rsid w:val="00962313"/>
    <w:rsid w:val="00963099"/>
    <w:rsid w:val="00963337"/>
    <w:rsid w:val="009633BB"/>
    <w:rsid w:val="009638FD"/>
    <w:rsid w:val="009639CB"/>
    <w:rsid w:val="00963A36"/>
    <w:rsid w:val="009640E7"/>
    <w:rsid w:val="009643DA"/>
    <w:rsid w:val="0096485F"/>
    <w:rsid w:val="00965C40"/>
    <w:rsid w:val="00966497"/>
    <w:rsid w:val="00966D9C"/>
    <w:rsid w:val="00967354"/>
    <w:rsid w:val="009673A3"/>
    <w:rsid w:val="00967576"/>
    <w:rsid w:val="00967B00"/>
    <w:rsid w:val="00967F7B"/>
    <w:rsid w:val="009707A5"/>
    <w:rsid w:val="00971592"/>
    <w:rsid w:val="00971617"/>
    <w:rsid w:val="009717F8"/>
    <w:rsid w:val="00971DDF"/>
    <w:rsid w:val="0097225C"/>
    <w:rsid w:val="00972DE3"/>
    <w:rsid w:val="009730B1"/>
    <w:rsid w:val="009731D6"/>
    <w:rsid w:val="00973784"/>
    <w:rsid w:val="00973FC6"/>
    <w:rsid w:val="00974746"/>
    <w:rsid w:val="00974A72"/>
    <w:rsid w:val="00975119"/>
    <w:rsid w:val="00975489"/>
    <w:rsid w:val="0097570C"/>
    <w:rsid w:val="009763ED"/>
    <w:rsid w:val="00976A9A"/>
    <w:rsid w:val="00976F04"/>
    <w:rsid w:val="009777F4"/>
    <w:rsid w:val="00977AD8"/>
    <w:rsid w:val="00977BBE"/>
    <w:rsid w:val="0098016F"/>
    <w:rsid w:val="00980A10"/>
    <w:rsid w:val="00981130"/>
    <w:rsid w:val="00981AF9"/>
    <w:rsid w:val="00981F9D"/>
    <w:rsid w:val="00981FC2"/>
    <w:rsid w:val="0098229C"/>
    <w:rsid w:val="009827A6"/>
    <w:rsid w:val="0098289D"/>
    <w:rsid w:val="009835E0"/>
    <w:rsid w:val="00983D46"/>
    <w:rsid w:val="00983DCA"/>
    <w:rsid w:val="00983E43"/>
    <w:rsid w:val="00983E76"/>
    <w:rsid w:val="0098403B"/>
    <w:rsid w:val="009853AF"/>
    <w:rsid w:val="00985689"/>
    <w:rsid w:val="00985C31"/>
    <w:rsid w:val="00985EF7"/>
    <w:rsid w:val="00986093"/>
    <w:rsid w:val="00986146"/>
    <w:rsid w:val="00986675"/>
    <w:rsid w:val="00986CF9"/>
    <w:rsid w:val="00986D69"/>
    <w:rsid w:val="0098727B"/>
    <w:rsid w:val="00987336"/>
    <w:rsid w:val="00987416"/>
    <w:rsid w:val="0098789A"/>
    <w:rsid w:val="009909F7"/>
    <w:rsid w:val="00990C0E"/>
    <w:rsid w:val="00990D75"/>
    <w:rsid w:val="00990F26"/>
    <w:rsid w:val="00991093"/>
    <w:rsid w:val="00991133"/>
    <w:rsid w:val="009914BE"/>
    <w:rsid w:val="0099163B"/>
    <w:rsid w:val="00991C79"/>
    <w:rsid w:val="00991DD5"/>
    <w:rsid w:val="00992343"/>
    <w:rsid w:val="00992970"/>
    <w:rsid w:val="00992B6D"/>
    <w:rsid w:val="0099383D"/>
    <w:rsid w:val="009938B1"/>
    <w:rsid w:val="00993A17"/>
    <w:rsid w:val="0099499F"/>
    <w:rsid w:val="00994A23"/>
    <w:rsid w:val="00995CBB"/>
    <w:rsid w:val="00995D5B"/>
    <w:rsid w:val="00996191"/>
    <w:rsid w:val="00996258"/>
    <w:rsid w:val="0099627E"/>
    <w:rsid w:val="00996306"/>
    <w:rsid w:val="009963FD"/>
    <w:rsid w:val="00996455"/>
    <w:rsid w:val="00996744"/>
    <w:rsid w:val="00996769"/>
    <w:rsid w:val="0099739F"/>
    <w:rsid w:val="009978CD"/>
    <w:rsid w:val="00997B3E"/>
    <w:rsid w:val="00997CF4"/>
    <w:rsid w:val="009A0049"/>
    <w:rsid w:val="009A03A8"/>
    <w:rsid w:val="009A1169"/>
    <w:rsid w:val="009A164C"/>
    <w:rsid w:val="009A1AAC"/>
    <w:rsid w:val="009A1ADE"/>
    <w:rsid w:val="009A2BB6"/>
    <w:rsid w:val="009A2CB8"/>
    <w:rsid w:val="009A3789"/>
    <w:rsid w:val="009A45A2"/>
    <w:rsid w:val="009A4729"/>
    <w:rsid w:val="009A55E5"/>
    <w:rsid w:val="009A5D9E"/>
    <w:rsid w:val="009A609E"/>
    <w:rsid w:val="009A65CC"/>
    <w:rsid w:val="009A6919"/>
    <w:rsid w:val="009A6AC7"/>
    <w:rsid w:val="009A7046"/>
    <w:rsid w:val="009A735F"/>
    <w:rsid w:val="009A744F"/>
    <w:rsid w:val="009B0408"/>
    <w:rsid w:val="009B0843"/>
    <w:rsid w:val="009B0DEE"/>
    <w:rsid w:val="009B1335"/>
    <w:rsid w:val="009B14BC"/>
    <w:rsid w:val="009B176D"/>
    <w:rsid w:val="009B1D31"/>
    <w:rsid w:val="009B1E47"/>
    <w:rsid w:val="009B1FAB"/>
    <w:rsid w:val="009B2914"/>
    <w:rsid w:val="009B2CED"/>
    <w:rsid w:val="009B304F"/>
    <w:rsid w:val="009B3054"/>
    <w:rsid w:val="009B335D"/>
    <w:rsid w:val="009B3840"/>
    <w:rsid w:val="009B3C90"/>
    <w:rsid w:val="009B3E48"/>
    <w:rsid w:val="009B4600"/>
    <w:rsid w:val="009B47EE"/>
    <w:rsid w:val="009B4D01"/>
    <w:rsid w:val="009B5353"/>
    <w:rsid w:val="009B5664"/>
    <w:rsid w:val="009B675B"/>
    <w:rsid w:val="009B7159"/>
    <w:rsid w:val="009B7446"/>
    <w:rsid w:val="009B76E3"/>
    <w:rsid w:val="009B76F9"/>
    <w:rsid w:val="009B7A72"/>
    <w:rsid w:val="009B7BB8"/>
    <w:rsid w:val="009C0463"/>
    <w:rsid w:val="009C0E9B"/>
    <w:rsid w:val="009C126A"/>
    <w:rsid w:val="009C1D4C"/>
    <w:rsid w:val="009C216B"/>
    <w:rsid w:val="009C26D0"/>
    <w:rsid w:val="009C2DD2"/>
    <w:rsid w:val="009C3131"/>
    <w:rsid w:val="009C33DE"/>
    <w:rsid w:val="009C395E"/>
    <w:rsid w:val="009C3982"/>
    <w:rsid w:val="009C3FFA"/>
    <w:rsid w:val="009C41F1"/>
    <w:rsid w:val="009C4328"/>
    <w:rsid w:val="009C441F"/>
    <w:rsid w:val="009C4453"/>
    <w:rsid w:val="009C4A07"/>
    <w:rsid w:val="009C4B8E"/>
    <w:rsid w:val="009C51D5"/>
    <w:rsid w:val="009C543C"/>
    <w:rsid w:val="009C599A"/>
    <w:rsid w:val="009C5EFF"/>
    <w:rsid w:val="009C60B5"/>
    <w:rsid w:val="009C63D4"/>
    <w:rsid w:val="009C650E"/>
    <w:rsid w:val="009C70DB"/>
    <w:rsid w:val="009C7468"/>
    <w:rsid w:val="009C774A"/>
    <w:rsid w:val="009C77FA"/>
    <w:rsid w:val="009D11CE"/>
    <w:rsid w:val="009D162E"/>
    <w:rsid w:val="009D174D"/>
    <w:rsid w:val="009D19BC"/>
    <w:rsid w:val="009D2348"/>
    <w:rsid w:val="009D2A52"/>
    <w:rsid w:val="009D2EA8"/>
    <w:rsid w:val="009D2F0C"/>
    <w:rsid w:val="009D3306"/>
    <w:rsid w:val="009D33F1"/>
    <w:rsid w:val="009D3578"/>
    <w:rsid w:val="009D3A5F"/>
    <w:rsid w:val="009D4F88"/>
    <w:rsid w:val="009D5193"/>
    <w:rsid w:val="009D5630"/>
    <w:rsid w:val="009D567A"/>
    <w:rsid w:val="009D59FA"/>
    <w:rsid w:val="009D5C32"/>
    <w:rsid w:val="009D5C56"/>
    <w:rsid w:val="009D60F1"/>
    <w:rsid w:val="009D6472"/>
    <w:rsid w:val="009D669F"/>
    <w:rsid w:val="009D6AEB"/>
    <w:rsid w:val="009D735F"/>
    <w:rsid w:val="009D79F4"/>
    <w:rsid w:val="009D7D19"/>
    <w:rsid w:val="009D7D4E"/>
    <w:rsid w:val="009D7EF4"/>
    <w:rsid w:val="009E05D0"/>
    <w:rsid w:val="009E0D19"/>
    <w:rsid w:val="009E0FC0"/>
    <w:rsid w:val="009E126D"/>
    <w:rsid w:val="009E1FC5"/>
    <w:rsid w:val="009E2146"/>
    <w:rsid w:val="009E28BE"/>
    <w:rsid w:val="009E2C8E"/>
    <w:rsid w:val="009E33D7"/>
    <w:rsid w:val="009E3527"/>
    <w:rsid w:val="009E37AF"/>
    <w:rsid w:val="009E3CD1"/>
    <w:rsid w:val="009E54FA"/>
    <w:rsid w:val="009E5520"/>
    <w:rsid w:val="009E5850"/>
    <w:rsid w:val="009E5AF5"/>
    <w:rsid w:val="009E5EB5"/>
    <w:rsid w:val="009E6672"/>
    <w:rsid w:val="009E6FD1"/>
    <w:rsid w:val="009E74F0"/>
    <w:rsid w:val="009E7F23"/>
    <w:rsid w:val="009F0388"/>
    <w:rsid w:val="009F0768"/>
    <w:rsid w:val="009F089F"/>
    <w:rsid w:val="009F102A"/>
    <w:rsid w:val="009F1341"/>
    <w:rsid w:val="009F151C"/>
    <w:rsid w:val="009F1A99"/>
    <w:rsid w:val="009F1B5B"/>
    <w:rsid w:val="009F23AF"/>
    <w:rsid w:val="009F2A19"/>
    <w:rsid w:val="009F2F5B"/>
    <w:rsid w:val="009F457D"/>
    <w:rsid w:val="009F4C47"/>
    <w:rsid w:val="009F4CE9"/>
    <w:rsid w:val="009F5069"/>
    <w:rsid w:val="009F5117"/>
    <w:rsid w:val="009F514E"/>
    <w:rsid w:val="009F606D"/>
    <w:rsid w:val="009F74A1"/>
    <w:rsid w:val="009F74D1"/>
    <w:rsid w:val="009F7867"/>
    <w:rsid w:val="009F7A09"/>
    <w:rsid w:val="009F7D66"/>
    <w:rsid w:val="009F7F7E"/>
    <w:rsid w:val="00A00921"/>
    <w:rsid w:val="00A00BD2"/>
    <w:rsid w:val="00A00E56"/>
    <w:rsid w:val="00A0121F"/>
    <w:rsid w:val="00A0168E"/>
    <w:rsid w:val="00A01747"/>
    <w:rsid w:val="00A027F3"/>
    <w:rsid w:val="00A02BCB"/>
    <w:rsid w:val="00A03801"/>
    <w:rsid w:val="00A03978"/>
    <w:rsid w:val="00A03AB1"/>
    <w:rsid w:val="00A04D7E"/>
    <w:rsid w:val="00A051D9"/>
    <w:rsid w:val="00A05307"/>
    <w:rsid w:val="00A05806"/>
    <w:rsid w:val="00A05ACF"/>
    <w:rsid w:val="00A05DF3"/>
    <w:rsid w:val="00A06FC5"/>
    <w:rsid w:val="00A07E08"/>
    <w:rsid w:val="00A10558"/>
    <w:rsid w:val="00A10C4E"/>
    <w:rsid w:val="00A10D79"/>
    <w:rsid w:val="00A10FC0"/>
    <w:rsid w:val="00A114BC"/>
    <w:rsid w:val="00A11535"/>
    <w:rsid w:val="00A115F9"/>
    <w:rsid w:val="00A11E56"/>
    <w:rsid w:val="00A11FFC"/>
    <w:rsid w:val="00A12551"/>
    <w:rsid w:val="00A1258F"/>
    <w:rsid w:val="00A12653"/>
    <w:rsid w:val="00A12798"/>
    <w:rsid w:val="00A13282"/>
    <w:rsid w:val="00A1378D"/>
    <w:rsid w:val="00A13A09"/>
    <w:rsid w:val="00A13BB9"/>
    <w:rsid w:val="00A1498F"/>
    <w:rsid w:val="00A149FA"/>
    <w:rsid w:val="00A150EA"/>
    <w:rsid w:val="00A151D8"/>
    <w:rsid w:val="00A153BE"/>
    <w:rsid w:val="00A1580A"/>
    <w:rsid w:val="00A15DEE"/>
    <w:rsid w:val="00A161DA"/>
    <w:rsid w:val="00A16462"/>
    <w:rsid w:val="00A1678B"/>
    <w:rsid w:val="00A167B5"/>
    <w:rsid w:val="00A16DBE"/>
    <w:rsid w:val="00A179E0"/>
    <w:rsid w:val="00A17C4F"/>
    <w:rsid w:val="00A20113"/>
    <w:rsid w:val="00A20459"/>
    <w:rsid w:val="00A20653"/>
    <w:rsid w:val="00A206D3"/>
    <w:rsid w:val="00A207E7"/>
    <w:rsid w:val="00A20A39"/>
    <w:rsid w:val="00A20E8A"/>
    <w:rsid w:val="00A234A9"/>
    <w:rsid w:val="00A238BD"/>
    <w:rsid w:val="00A23B65"/>
    <w:rsid w:val="00A23DCA"/>
    <w:rsid w:val="00A240D8"/>
    <w:rsid w:val="00A243E4"/>
    <w:rsid w:val="00A2459D"/>
    <w:rsid w:val="00A24D49"/>
    <w:rsid w:val="00A24E23"/>
    <w:rsid w:val="00A24EC7"/>
    <w:rsid w:val="00A25666"/>
    <w:rsid w:val="00A2566C"/>
    <w:rsid w:val="00A25F05"/>
    <w:rsid w:val="00A260D2"/>
    <w:rsid w:val="00A26491"/>
    <w:rsid w:val="00A27774"/>
    <w:rsid w:val="00A27F4A"/>
    <w:rsid w:val="00A30B2D"/>
    <w:rsid w:val="00A311AE"/>
    <w:rsid w:val="00A312A6"/>
    <w:rsid w:val="00A3130E"/>
    <w:rsid w:val="00A3193B"/>
    <w:rsid w:val="00A323DC"/>
    <w:rsid w:val="00A324CF"/>
    <w:rsid w:val="00A326F3"/>
    <w:rsid w:val="00A32E8B"/>
    <w:rsid w:val="00A32ED6"/>
    <w:rsid w:val="00A332CE"/>
    <w:rsid w:val="00A33776"/>
    <w:rsid w:val="00A3380C"/>
    <w:rsid w:val="00A344A5"/>
    <w:rsid w:val="00A346C3"/>
    <w:rsid w:val="00A34A01"/>
    <w:rsid w:val="00A34C3C"/>
    <w:rsid w:val="00A34D4A"/>
    <w:rsid w:val="00A35F8F"/>
    <w:rsid w:val="00A36155"/>
    <w:rsid w:val="00A3629E"/>
    <w:rsid w:val="00A365AD"/>
    <w:rsid w:val="00A369D3"/>
    <w:rsid w:val="00A40D8E"/>
    <w:rsid w:val="00A4118D"/>
    <w:rsid w:val="00A4245A"/>
    <w:rsid w:val="00A42A85"/>
    <w:rsid w:val="00A42D07"/>
    <w:rsid w:val="00A42D85"/>
    <w:rsid w:val="00A43319"/>
    <w:rsid w:val="00A4346C"/>
    <w:rsid w:val="00A44813"/>
    <w:rsid w:val="00A44B43"/>
    <w:rsid w:val="00A4503E"/>
    <w:rsid w:val="00A450C0"/>
    <w:rsid w:val="00A45163"/>
    <w:rsid w:val="00A45434"/>
    <w:rsid w:val="00A45468"/>
    <w:rsid w:val="00A45D49"/>
    <w:rsid w:val="00A471A8"/>
    <w:rsid w:val="00A4791B"/>
    <w:rsid w:val="00A4793C"/>
    <w:rsid w:val="00A50245"/>
    <w:rsid w:val="00A50A48"/>
    <w:rsid w:val="00A50E61"/>
    <w:rsid w:val="00A5102C"/>
    <w:rsid w:val="00A51180"/>
    <w:rsid w:val="00A51242"/>
    <w:rsid w:val="00A51522"/>
    <w:rsid w:val="00A51573"/>
    <w:rsid w:val="00A51900"/>
    <w:rsid w:val="00A51A5E"/>
    <w:rsid w:val="00A521BE"/>
    <w:rsid w:val="00A52895"/>
    <w:rsid w:val="00A52987"/>
    <w:rsid w:val="00A52D7D"/>
    <w:rsid w:val="00A52F43"/>
    <w:rsid w:val="00A5398A"/>
    <w:rsid w:val="00A539A5"/>
    <w:rsid w:val="00A53DA0"/>
    <w:rsid w:val="00A5404D"/>
    <w:rsid w:val="00A54367"/>
    <w:rsid w:val="00A54D39"/>
    <w:rsid w:val="00A555A7"/>
    <w:rsid w:val="00A55708"/>
    <w:rsid w:val="00A55728"/>
    <w:rsid w:val="00A55EEB"/>
    <w:rsid w:val="00A566AB"/>
    <w:rsid w:val="00A56C50"/>
    <w:rsid w:val="00A5765D"/>
    <w:rsid w:val="00A579BD"/>
    <w:rsid w:val="00A607CB"/>
    <w:rsid w:val="00A60A3B"/>
    <w:rsid w:val="00A60B28"/>
    <w:rsid w:val="00A60C6C"/>
    <w:rsid w:val="00A6119F"/>
    <w:rsid w:val="00A6139D"/>
    <w:rsid w:val="00A61BBB"/>
    <w:rsid w:val="00A6203C"/>
    <w:rsid w:val="00A62117"/>
    <w:rsid w:val="00A62691"/>
    <w:rsid w:val="00A62BE3"/>
    <w:rsid w:val="00A6351F"/>
    <w:rsid w:val="00A63646"/>
    <w:rsid w:val="00A63809"/>
    <w:rsid w:val="00A64278"/>
    <w:rsid w:val="00A64A6E"/>
    <w:rsid w:val="00A6519F"/>
    <w:rsid w:val="00A65315"/>
    <w:rsid w:val="00A65931"/>
    <w:rsid w:val="00A65A70"/>
    <w:rsid w:val="00A65C0B"/>
    <w:rsid w:val="00A65E0B"/>
    <w:rsid w:val="00A66599"/>
    <w:rsid w:val="00A6665F"/>
    <w:rsid w:val="00A6681D"/>
    <w:rsid w:val="00A66F36"/>
    <w:rsid w:val="00A676D9"/>
    <w:rsid w:val="00A67AF7"/>
    <w:rsid w:val="00A67EFC"/>
    <w:rsid w:val="00A700B9"/>
    <w:rsid w:val="00A7031E"/>
    <w:rsid w:val="00A71140"/>
    <w:rsid w:val="00A71FD7"/>
    <w:rsid w:val="00A7205E"/>
    <w:rsid w:val="00A72361"/>
    <w:rsid w:val="00A7287B"/>
    <w:rsid w:val="00A72EDB"/>
    <w:rsid w:val="00A73609"/>
    <w:rsid w:val="00A73803"/>
    <w:rsid w:val="00A739A7"/>
    <w:rsid w:val="00A74692"/>
    <w:rsid w:val="00A74A93"/>
    <w:rsid w:val="00A74CBA"/>
    <w:rsid w:val="00A75309"/>
    <w:rsid w:val="00A75A52"/>
    <w:rsid w:val="00A7618B"/>
    <w:rsid w:val="00A7640B"/>
    <w:rsid w:val="00A765EB"/>
    <w:rsid w:val="00A766B5"/>
    <w:rsid w:val="00A766C9"/>
    <w:rsid w:val="00A773A8"/>
    <w:rsid w:val="00A7778B"/>
    <w:rsid w:val="00A77BEF"/>
    <w:rsid w:val="00A803BC"/>
    <w:rsid w:val="00A8048C"/>
    <w:rsid w:val="00A80969"/>
    <w:rsid w:val="00A8168F"/>
    <w:rsid w:val="00A81CA9"/>
    <w:rsid w:val="00A836EC"/>
    <w:rsid w:val="00A83BD0"/>
    <w:rsid w:val="00A83D81"/>
    <w:rsid w:val="00A84253"/>
    <w:rsid w:val="00A84420"/>
    <w:rsid w:val="00A84673"/>
    <w:rsid w:val="00A84873"/>
    <w:rsid w:val="00A85495"/>
    <w:rsid w:val="00A85798"/>
    <w:rsid w:val="00A858C3"/>
    <w:rsid w:val="00A85A41"/>
    <w:rsid w:val="00A8609D"/>
    <w:rsid w:val="00A86578"/>
    <w:rsid w:val="00A86EA7"/>
    <w:rsid w:val="00A87551"/>
    <w:rsid w:val="00A876CC"/>
    <w:rsid w:val="00A90149"/>
    <w:rsid w:val="00A90588"/>
    <w:rsid w:val="00A91244"/>
    <w:rsid w:val="00A91681"/>
    <w:rsid w:val="00A91774"/>
    <w:rsid w:val="00A91C7F"/>
    <w:rsid w:val="00A92066"/>
    <w:rsid w:val="00A926B5"/>
    <w:rsid w:val="00A92776"/>
    <w:rsid w:val="00A93181"/>
    <w:rsid w:val="00A9351E"/>
    <w:rsid w:val="00A938E6"/>
    <w:rsid w:val="00A93A9E"/>
    <w:rsid w:val="00A93CCF"/>
    <w:rsid w:val="00A9480F"/>
    <w:rsid w:val="00A94E4E"/>
    <w:rsid w:val="00A95514"/>
    <w:rsid w:val="00A95BD5"/>
    <w:rsid w:val="00A95C53"/>
    <w:rsid w:val="00A968F6"/>
    <w:rsid w:val="00A96E0A"/>
    <w:rsid w:val="00A96E6F"/>
    <w:rsid w:val="00A96F78"/>
    <w:rsid w:val="00A975E9"/>
    <w:rsid w:val="00A979E1"/>
    <w:rsid w:val="00AA0651"/>
    <w:rsid w:val="00AA087E"/>
    <w:rsid w:val="00AA08BD"/>
    <w:rsid w:val="00AA0B9E"/>
    <w:rsid w:val="00AA1087"/>
    <w:rsid w:val="00AA161A"/>
    <w:rsid w:val="00AA186C"/>
    <w:rsid w:val="00AA199F"/>
    <w:rsid w:val="00AA1B82"/>
    <w:rsid w:val="00AA1DA5"/>
    <w:rsid w:val="00AA1E51"/>
    <w:rsid w:val="00AA22E4"/>
    <w:rsid w:val="00AA247C"/>
    <w:rsid w:val="00AA25A9"/>
    <w:rsid w:val="00AA25FB"/>
    <w:rsid w:val="00AA264A"/>
    <w:rsid w:val="00AA26D9"/>
    <w:rsid w:val="00AA278A"/>
    <w:rsid w:val="00AA2928"/>
    <w:rsid w:val="00AA3183"/>
    <w:rsid w:val="00AA400C"/>
    <w:rsid w:val="00AA4605"/>
    <w:rsid w:val="00AA51AD"/>
    <w:rsid w:val="00AA591E"/>
    <w:rsid w:val="00AA5DF4"/>
    <w:rsid w:val="00AA6129"/>
    <w:rsid w:val="00AA65C9"/>
    <w:rsid w:val="00AA66CB"/>
    <w:rsid w:val="00AA6774"/>
    <w:rsid w:val="00AB02E1"/>
    <w:rsid w:val="00AB0399"/>
    <w:rsid w:val="00AB07C2"/>
    <w:rsid w:val="00AB0A32"/>
    <w:rsid w:val="00AB0B90"/>
    <w:rsid w:val="00AB0E56"/>
    <w:rsid w:val="00AB0ED5"/>
    <w:rsid w:val="00AB18AC"/>
    <w:rsid w:val="00AB19FF"/>
    <w:rsid w:val="00AB1A0A"/>
    <w:rsid w:val="00AB1EB7"/>
    <w:rsid w:val="00AB25E2"/>
    <w:rsid w:val="00AB2740"/>
    <w:rsid w:val="00AB2A23"/>
    <w:rsid w:val="00AB3080"/>
    <w:rsid w:val="00AB384D"/>
    <w:rsid w:val="00AB3A15"/>
    <w:rsid w:val="00AB3CEF"/>
    <w:rsid w:val="00AB43BA"/>
    <w:rsid w:val="00AB4ECC"/>
    <w:rsid w:val="00AB4F0F"/>
    <w:rsid w:val="00AB5041"/>
    <w:rsid w:val="00AB53E3"/>
    <w:rsid w:val="00AB5530"/>
    <w:rsid w:val="00AB5625"/>
    <w:rsid w:val="00AB60E2"/>
    <w:rsid w:val="00AB648B"/>
    <w:rsid w:val="00AB6582"/>
    <w:rsid w:val="00AB6601"/>
    <w:rsid w:val="00AB674E"/>
    <w:rsid w:val="00AB69CE"/>
    <w:rsid w:val="00AB6D79"/>
    <w:rsid w:val="00AB709E"/>
    <w:rsid w:val="00AB755D"/>
    <w:rsid w:val="00AB7806"/>
    <w:rsid w:val="00AB7C89"/>
    <w:rsid w:val="00AC02C1"/>
    <w:rsid w:val="00AC0317"/>
    <w:rsid w:val="00AC0570"/>
    <w:rsid w:val="00AC0738"/>
    <w:rsid w:val="00AC08BA"/>
    <w:rsid w:val="00AC0AB6"/>
    <w:rsid w:val="00AC10AD"/>
    <w:rsid w:val="00AC1E55"/>
    <w:rsid w:val="00AC2784"/>
    <w:rsid w:val="00AC361D"/>
    <w:rsid w:val="00AC3D06"/>
    <w:rsid w:val="00AC3ED0"/>
    <w:rsid w:val="00AC429F"/>
    <w:rsid w:val="00AC482E"/>
    <w:rsid w:val="00AC4E78"/>
    <w:rsid w:val="00AC5075"/>
    <w:rsid w:val="00AC5B50"/>
    <w:rsid w:val="00AC60B4"/>
    <w:rsid w:val="00AC6585"/>
    <w:rsid w:val="00AC67B6"/>
    <w:rsid w:val="00AC696B"/>
    <w:rsid w:val="00AC7D98"/>
    <w:rsid w:val="00AD00C5"/>
    <w:rsid w:val="00AD165F"/>
    <w:rsid w:val="00AD16D3"/>
    <w:rsid w:val="00AD2794"/>
    <w:rsid w:val="00AD27FC"/>
    <w:rsid w:val="00AD2DC5"/>
    <w:rsid w:val="00AD303E"/>
    <w:rsid w:val="00AD3455"/>
    <w:rsid w:val="00AD3A88"/>
    <w:rsid w:val="00AD3CAD"/>
    <w:rsid w:val="00AD4813"/>
    <w:rsid w:val="00AD5A99"/>
    <w:rsid w:val="00AD5D76"/>
    <w:rsid w:val="00AD69FF"/>
    <w:rsid w:val="00AD6A3B"/>
    <w:rsid w:val="00AD6B0B"/>
    <w:rsid w:val="00AD702B"/>
    <w:rsid w:val="00AD708B"/>
    <w:rsid w:val="00AD72E6"/>
    <w:rsid w:val="00AD75E0"/>
    <w:rsid w:val="00AD7C95"/>
    <w:rsid w:val="00AD7FCD"/>
    <w:rsid w:val="00AE03D1"/>
    <w:rsid w:val="00AE0645"/>
    <w:rsid w:val="00AE10D6"/>
    <w:rsid w:val="00AE122D"/>
    <w:rsid w:val="00AE141E"/>
    <w:rsid w:val="00AE22C3"/>
    <w:rsid w:val="00AE2BED"/>
    <w:rsid w:val="00AE2C18"/>
    <w:rsid w:val="00AE306D"/>
    <w:rsid w:val="00AE3691"/>
    <w:rsid w:val="00AE37B4"/>
    <w:rsid w:val="00AE3A21"/>
    <w:rsid w:val="00AE3C2A"/>
    <w:rsid w:val="00AE3DE1"/>
    <w:rsid w:val="00AE3F18"/>
    <w:rsid w:val="00AE3F96"/>
    <w:rsid w:val="00AE5439"/>
    <w:rsid w:val="00AE57FF"/>
    <w:rsid w:val="00AE61B2"/>
    <w:rsid w:val="00AE6CD5"/>
    <w:rsid w:val="00AE6D07"/>
    <w:rsid w:val="00AE6E62"/>
    <w:rsid w:val="00AE6F3E"/>
    <w:rsid w:val="00AE77C4"/>
    <w:rsid w:val="00AE78D1"/>
    <w:rsid w:val="00AE7EF2"/>
    <w:rsid w:val="00AE7F89"/>
    <w:rsid w:val="00AF05A3"/>
    <w:rsid w:val="00AF05A4"/>
    <w:rsid w:val="00AF05D1"/>
    <w:rsid w:val="00AF0A6B"/>
    <w:rsid w:val="00AF0E04"/>
    <w:rsid w:val="00AF1CC8"/>
    <w:rsid w:val="00AF2891"/>
    <w:rsid w:val="00AF2D54"/>
    <w:rsid w:val="00AF3458"/>
    <w:rsid w:val="00AF3F7B"/>
    <w:rsid w:val="00AF408D"/>
    <w:rsid w:val="00AF41B5"/>
    <w:rsid w:val="00AF42B4"/>
    <w:rsid w:val="00AF475B"/>
    <w:rsid w:val="00AF493D"/>
    <w:rsid w:val="00AF4B8A"/>
    <w:rsid w:val="00AF4C40"/>
    <w:rsid w:val="00AF4ED9"/>
    <w:rsid w:val="00AF4F1B"/>
    <w:rsid w:val="00AF4FCC"/>
    <w:rsid w:val="00AF570A"/>
    <w:rsid w:val="00AF5A19"/>
    <w:rsid w:val="00AF5EC6"/>
    <w:rsid w:val="00AF68DB"/>
    <w:rsid w:val="00AF6C38"/>
    <w:rsid w:val="00AF6E8A"/>
    <w:rsid w:val="00AF7213"/>
    <w:rsid w:val="00AF7771"/>
    <w:rsid w:val="00AF7D92"/>
    <w:rsid w:val="00AF7FCB"/>
    <w:rsid w:val="00B011CC"/>
    <w:rsid w:val="00B013CA"/>
    <w:rsid w:val="00B02DD8"/>
    <w:rsid w:val="00B02E13"/>
    <w:rsid w:val="00B031E1"/>
    <w:rsid w:val="00B033FA"/>
    <w:rsid w:val="00B03B43"/>
    <w:rsid w:val="00B04048"/>
    <w:rsid w:val="00B04F3D"/>
    <w:rsid w:val="00B05702"/>
    <w:rsid w:val="00B05C14"/>
    <w:rsid w:val="00B06DD9"/>
    <w:rsid w:val="00B06ECD"/>
    <w:rsid w:val="00B07060"/>
    <w:rsid w:val="00B07CD6"/>
    <w:rsid w:val="00B07D9F"/>
    <w:rsid w:val="00B07E52"/>
    <w:rsid w:val="00B10010"/>
    <w:rsid w:val="00B115E4"/>
    <w:rsid w:val="00B11775"/>
    <w:rsid w:val="00B12066"/>
    <w:rsid w:val="00B12F75"/>
    <w:rsid w:val="00B1302D"/>
    <w:rsid w:val="00B130BD"/>
    <w:rsid w:val="00B131AB"/>
    <w:rsid w:val="00B13236"/>
    <w:rsid w:val="00B1330C"/>
    <w:rsid w:val="00B134E6"/>
    <w:rsid w:val="00B1513F"/>
    <w:rsid w:val="00B15802"/>
    <w:rsid w:val="00B15B89"/>
    <w:rsid w:val="00B15DD0"/>
    <w:rsid w:val="00B16D87"/>
    <w:rsid w:val="00B1746F"/>
    <w:rsid w:val="00B17C36"/>
    <w:rsid w:val="00B17F09"/>
    <w:rsid w:val="00B201F6"/>
    <w:rsid w:val="00B20725"/>
    <w:rsid w:val="00B2087E"/>
    <w:rsid w:val="00B209D7"/>
    <w:rsid w:val="00B20ACA"/>
    <w:rsid w:val="00B20B11"/>
    <w:rsid w:val="00B20B94"/>
    <w:rsid w:val="00B21477"/>
    <w:rsid w:val="00B21BB0"/>
    <w:rsid w:val="00B21C10"/>
    <w:rsid w:val="00B22E88"/>
    <w:rsid w:val="00B22FDC"/>
    <w:rsid w:val="00B23ECF"/>
    <w:rsid w:val="00B245D6"/>
    <w:rsid w:val="00B248C2"/>
    <w:rsid w:val="00B248D0"/>
    <w:rsid w:val="00B24BCB"/>
    <w:rsid w:val="00B250B1"/>
    <w:rsid w:val="00B2628E"/>
    <w:rsid w:val="00B266B0"/>
    <w:rsid w:val="00B26EF0"/>
    <w:rsid w:val="00B27921"/>
    <w:rsid w:val="00B2794C"/>
    <w:rsid w:val="00B27E78"/>
    <w:rsid w:val="00B3000E"/>
    <w:rsid w:val="00B3055E"/>
    <w:rsid w:val="00B30C2F"/>
    <w:rsid w:val="00B3112A"/>
    <w:rsid w:val="00B3192D"/>
    <w:rsid w:val="00B31A8B"/>
    <w:rsid w:val="00B324FE"/>
    <w:rsid w:val="00B326A8"/>
    <w:rsid w:val="00B3291A"/>
    <w:rsid w:val="00B329EB"/>
    <w:rsid w:val="00B32FCD"/>
    <w:rsid w:val="00B33233"/>
    <w:rsid w:val="00B33508"/>
    <w:rsid w:val="00B3377E"/>
    <w:rsid w:val="00B33FC4"/>
    <w:rsid w:val="00B346C4"/>
    <w:rsid w:val="00B34E63"/>
    <w:rsid w:val="00B34EEA"/>
    <w:rsid w:val="00B35396"/>
    <w:rsid w:val="00B35428"/>
    <w:rsid w:val="00B35DA4"/>
    <w:rsid w:val="00B36643"/>
    <w:rsid w:val="00B36DA8"/>
    <w:rsid w:val="00B370B6"/>
    <w:rsid w:val="00B400A0"/>
    <w:rsid w:val="00B40306"/>
    <w:rsid w:val="00B406BA"/>
    <w:rsid w:val="00B40A96"/>
    <w:rsid w:val="00B40AED"/>
    <w:rsid w:val="00B40CE9"/>
    <w:rsid w:val="00B40CF9"/>
    <w:rsid w:val="00B411D2"/>
    <w:rsid w:val="00B41311"/>
    <w:rsid w:val="00B413A4"/>
    <w:rsid w:val="00B41555"/>
    <w:rsid w:val="00B4184B"/>
    <w:rsid w:val="00B422A7"/>
    <w:rsid w:val="00B42A32"/>
    <w:rsid w:val="00B42D49"/>
    <w:rsid w:val="00B42FA6"/>
    <w:rsid w:val="00B43165"/>
    <w:rsid w:val="00B4374E"/>
    <w:rsid w:val="00B4399E"/>
    <w:rsid w:val="00B43A16"/>
    <w:rsid w:val="00B43ED3"/>
    <w:rsid w:val="00B43F68"/>
    <w:rsid w:val="00B43FC4"/>
    <w:rsid w:val="00B44106"/>
    <w:rsid w:val="00B44301"/>
    <w:rsid w:val="00B4485A"/>
    <w:rsid w:val="00B44B41"/>
    <w:rsid w:val="00B454BF"/>
    <w:rsid w:val="00B457B1"/>
    <w:rsid w:val="00B45CE1"/>
    <w:rsid w:val="00B4612E"/>
    <w:rsid w:val="00B465D3"/>
    <w:rsid w:val="00B46709"/>
    <w:rsid w:val="00B46A75"/>
    <w:rsid w:val="00B470A7"/>
    <w:rsid w:val="00B47131"/>
    <w:rsid w:val="00B47302"/>
    <w:rsid w:val="00B474BD"/>
    <w:rsid w:val="00B500CD"/>
    <w:rsid w:val="00B5109D"/>
    <w:rsid w:val="00B514B4"/>
    <w:rsid w:val="00B51A9B"/>
    <w:rsid w:val="00B51E19"/>
    <w:rsid w:val="00B51FB1"/>
    <w:rsid w:val="00B52289"/>
    <w:rsid w:val="00B5239C"/>
    <w:rsid w:val="00B531D0"/>
    <w:rsid w:val="00B53259"/>
    <w:rsid w:val="00B53893"/>
    <w:rsid w:val="00B54206"/>
    <w:rsid w:val="00B54866"/>
    <w:rsid w:val="00B548C2"/>
    <w:rsid w:val="00B54B6A"/>
    <w:rsid w:val="00B55428"/>
    <w:rsid w:val="00B55917"/>
    <w:rsid w:val="00B569DF"/>
    <w:rsid w:val="00B570BF"/>
    <w:rsid w:val="00B578C8"/>
    <w:rsid w:val="00B6043F"/>
    <w:rsid w:val="00B60471"/>
    <w:rsid w:val="00B60B8F"/>
    <w:rsid w:val="00B60BD9"/>
    <w:rsid w:val="00B60C26"/>
    <w:rsid w:val="00B60C9E"/>
    <w:rsid w:val="00B60D5E"/>
    <w:rsid w:val="00B618AA"/>
    <w:rsid w:val="00B61D6B"/>
    <w:rsid w:val="00B625CC"/>
    <w:rsid w:val="00B6270C"/>
    <w:rsid w:val="00B627F5"/>
    <w:rsid w:val="00B631C5"/>
    <w:rsid w:val="00B63295"/>
    <w:rsid w:val="00B63337"/>
    <w:rsid w:val="00B6369F"/>
    <w:rsid w:val="00B637F2"/>
    <w:rsid w:val="00B639D7"/>
    <w:rsid w:val="00B64AA7"/>
    <w:rsid w:val="00B64E45"/>
    <w:rsid w:val="00B65452"/>
    <w:rsid w:val="00B658AE"/>
    <w:rsid w:val="00B65A15"/>
    <w:rsid w:val="00B66489"/>
    <w:rsid w:val="00B66594"/>
    <w:rsid w:val="00B66598"/>
    <w:rsid w:val="00B66664"/>
    <w:rsid w:val="00B66BAD"/>
    <w:rsid w:val="00B6722A"/>
    <w:rsid w:val="00B67546"/>
    <w:rsid w:val="00B67805"/>
    <w:rsid w:val="00B678FA"/>
    <w:rsid w:val="00B67BFC"/>
    <w:rsid w:val="00B701FE"/>
    <w:rsid w:val="00B7140A"/>
    <w:rsid w:val="00B71911"/>
    <w:rsid w:val="00B72124"/>
    <w:rsid w:val="00B721CD"/>
    <w:rsid w:val="00B7267A"/>
    <w:rsid w:val="00B726FF"/>
    <w:rsid w:val="00B72721"/>
    <w:rsid w:val="00B72772"/>
    <w:rsid w:val="00B72A5B"/>
    <w:rsid w:val="00B72AA4"/>
    <w:rsid w:val="00B732FF"/>
    <w:rsid w:val="00B73868"/>
    <w:rsid w:val="00B74D23"/>
    <w:rsid w:val="00B75345"/>
    <w:rsid w:val="00B75454"/>
    <w:rsid w:val="00B7547A"/>
    <w:rsid w:val="00B75C36"/>
    <w:rsid w:val="00B7610C"/>
    <w:rsid w:val="00B763EC"/>
    <w:rsid w:val="00B769EB"/>
    <w:rsid w:val="00B76BCD"/>
    <w:rsid w:val="00B76EE9"/>
    <w:rsid w:val="00B77014"/>
    <w:rsid w:val="00B77231"/>
    <w:rsid w:val="00B774F8"/>
    <w:rsid w:val="00B776CD"/>
    <w:rsid w:val="00B77880"/>
    <w:rsid w:val="00B77B84"/>
    <w:rsid w:val="00B77BC9"/>
    <w:rsid w:val="00B8006A"/>
    <w:rsid w:val="00B80D90"/>
    <w:rsid w:val="00B80F7A"/>
    <w:rsid w:val="00B82613"/>
    <w:rsid w:val="00B828B5"/>
    <w:rsid w:val="00B82947"/>
    <w:rsid w:val="00B82ED8"/>
    <w:rsid w:val="00B8379A"/>
    <w:rsid w:val="00B83BC1"/>
    <w:rsid w:val="00B83E1B"/>
    <w:rsid w:val="00B84064"/>
    <w:rsid w:val="00B840DD"/>
    <w:rsid w:val="00B845D0"/>
    <w:rsid w:val="00B84A80"/>
    <w:rsid w:val="00B84B6D"/>
    <w:rsid w:val="00B84BD6"/>
    <w:rsid w:val="00B84E9C"/>
    <w:rsid w:val="00B85054"/>
    <w:rsid w:val="00B85517"/>
    <w:rsid w:val="00B85522"/>
    <w:rsid w:val="00B855A3"/>
    <w:rsid w:val="00B85C07"/>
    <w:rsid w:val="00B85FD2"/>
    <w:rsid w:val="00B8601E"/>
    <w:rsid w:val="00B864A4"/>
    <w:rsid w:val="00B868B8"/>
    <w:rsid w:val="00B86E98"/>
    <w:rsid w:val="00B879A5"/>
    <w:rsid w:val="00B879D0"/>
    <w:rsid w:val="00B87C8B"/>
    <w:rsid w:val="00B90E2A"/>
    <w:rsid w:val="00B90F2A"/>
    <w:rsid w:val="00B91687"/>
    <w:rsid w:val="00B9198D"/>
    <w:rsid w:val="00B91D03"/>
    <w:rsid w:val="00B929B4"/>
    <w:rsid w:val="00B92D25"/>
    <w:rsid w:val="00B93008"/>
    <w:rsid w:val="00B93191"/>
    <w:rsid w:val="00B94026"/>
    <w:rsid w:val="00B9406D"/>
    <w:rsid w:val="00B94B83"/>
    <w:rsid w:val="00B94BA7"/>
    <w:rsid w:val="00B94E0E"/>
    <w:rsid w:val="00B963AD"/>
    <w:rsid w:val="00B96413"/>
    <w:rsid w:val="00B976B9"/>
    <w:rsid w:val="00B97CA3"/>
    <w:rsid w:val="00BA023F"/>
    <w:rsid w:val="00BA0972"/>
    <w:rsid w:val="00BA097E"/>
    <w:rsid w:val="00BA0A2A"/>
    <w:rsid w:val="00BA1090"/>
    <w:rsid w:val="00BA1104"/>
    <w:rsid w:val="00BA1296"/>
    <w:rsid w:val="00BA174D"/>
    <w:rsid w:val="00BA1872"/>
    <w:rsid w:val="00BA1913"/>
    <w:rsid w:val="00BA1C41"/>
    <w:rsid w:val="00BA2377"/>
    <w:rsid w:val="00BA2B86"/>
    <w:rsid w:val="00BA2BC9"/>
    <w:rsid w:val="00BA3725"/>
    <w:rsid w:val="00BA4544"/>
    <w:rsid w:val="00BA4641"/>
    <w:rsid w:val="00BA4A54"/>
    <w:rsid w:val="00BA4BFD"/>
    <w:rsid w:val="00BA5DF5"/>
    <w:rsid w:val="00BA622E"/>
    <w:rsid w:val="00BA6D4E"/>
    <w:rsid w:val="00BA6F53"/>
    <w:rsid w:val="00BA7205"/>
    <w:rsid w:val="00BA75E0"/>
    <w:rsid w:val="00BA76A9"/>
    <w:rsid w:val="00BA77C5"/>
    <w:rsid w:val="00BA77FC"/>
    <w:rsid w:val="00BA79DC"/>
    <w:rsid w:val="00BA7C20"/>
    <w:rsid w:val="00BB0595"/>
    <w:rsid w:val="00BB082A"/>
    <w:rsid w:val="00BB0C08"/>
    <w:rsid w:val="00BB0CB7"/>
    <w:rsid w:val="00BB1005"/>
    <w:rsid w:val="00BB100A"/>
    <w:rsid w:val="00BB10FC"/>
    <w:rsid w:val="00BB117E"/>
    <w:rsid w:val="00BB2A06"/>
    <w:rsid w:val="00BB2B13"/>
    <w:rsid w:val="00BB2F36"/>
    <w:rsid w:val="00BB3E2B"/>
    <w:rsid w:val="00BB429F"/>
    <w:rsid w:val="00BB47FA"/>
    <w:rsid w:val="00BB4972"/>
    <w:rsid w:val="00BB4C02"/>
    <w:rsid w:val="00BB52E4"/>
    <w:rsid w:val="00BB5BA2"/>
    <w:rsid w:val="00BB5D1C"/>
    <w:rsid w:val="00BB6552"/>
    <w:rsid w:val="00BB65E0"/>
    <w:rsid w:val="00BB66ED"/>
    <w:rsid w:val="00BB69D6"/>
    <w:rsid w:val="00BB6B9B"/>
    <w:rsid w:val="00BB754F"/>
    <w:rsid w:val="00BB7A66"/>
    <w:rsid w:val="00BB7E23"/>
    <w:rsid w:val="00BC0058"/>
    <w:rsid w:val="00BC07D4"/>
    <w:rsid w:val="00BC0A5D"/>
    <w:rsid w:val="00BC0BE3"/>
    <w:rsid w:val="00BC0D2A"/>
    <w:rsid w:val="00BC1019"/>
    <w:rsid w:val="00BC1942"/>
    <w:rsid w:val="00BC199E"/>
    <w:rsid w:val="00BC1AD9"/>
    <w:rsid w:val="00BC29F6"/>
    <w:rsid w:val="00BC2AD7"/>
    <w:rsid w:val="00BC2CEB"/>
    <w:rsid w:val="00BC2E96"/>
    <w:rsid w:val="00BC3257"/>
    <w:rsid w:val="00BC32E7"/>
    <w:rsid w:val="00BC4642"/>
    <w:rsid w:val="00BC4B18"/>
    <w:rsid w:val="00BC4BBF"/>
    <w:rsid w:val="00BC4F81"/>
    <w:rsid w:val="00BC5670"/>
    <w:rsid w:val="00BC58B9"/>
    <w:rsid w:val="00BC6419"/>
    <w:rsid w:val="00BC660F"/>
    <w:rsid w:val="00BC67EB"/>
    <w:rsid w:val="00BC7011"/>
    <w:rsid w:val="00BC71B9"/>
    <w:rsid w:val="00BC74B5"/>
    <w:rsid w:val="00BC7BEF"/>
    <w:rsid w:val="00BD1123"/>
    <w:rsid w:val="00BD146E"/>
    <w:rsid w:val="00BD1999"/>
    <w:rsid w:val="00BD1FB6"/>
    <w:rsid w:val="00BD1FE9"/>
    <w:rsid w:val="00BD2F13"/>
    <w:rsid w:val="00BD3056"/>
    <w:rsid w:val="00BD3200"/>
    <w:rsid w:val="00BD3846"/>
    <w:rsid w:val="00BD3E68"/>
    <w:rsid w:val="00BD4E05"/>
    <w:rsid w:val="00BD598A"/>
    <w:rsid w:val="00BD5C7A"/>
    <w:rsid w:val="00BD648D"/>
    <w:rsid w:val="00BD70E0"/>
    <w:rsid w:val="00BD723F"/>
    <w:rsid w:val="00BD75B4"/>
    <w:rsid w:val="00BD7A93"/>
    <w:rsid w:val="00BD7D14"/>
    <w:rsid w:val="00BE02B4"/>
    <w:rsid w:val="00BE28C1"/>
    <w:rsid w:val="00BE2999"/>
    <w:rsid w:val="00BE3409"/>
    <w:rsid w:val="00BE3492"/>
    <w:rsid w:val="00BE36BD"/>
    <w:rsid w:val="00BE3B62"/>
    <w:rsid w:val="00BE4443"/>
    <w:rsid w:val="00BE4727"/>
    <w:rsid w:val="00BE4EC9"/>
    <w:rsid w:val="00BE4F92"/>
    <w:rsid w:val="00BE631E"/>
    <w:rsid w:val="00BE6B10"/>
    <w:rsid w:val="00BE6BEC"/>
    <w:rsid w:val="00BE7203"/>
    <w:rsid w:val="00BE7649"/>
    <w:rsid w:val="00BE77C5"/>
    <w:rsid w:val="00BE7D51"/>
    <w:rsid w:val="00BE7D74"/>
    <w:rsid w:val="00BF091F"/>
    <w:rsid w:val="00BF0CCF"/>
    <w:rsid w:val="00BF0FC5"/>
    <w:rsid w:val="00BF10BC"/>
    <w:rsid w:val="00BF1C16"/>
    <w:rsid w:val="00BF1EC2"/>
    <w:rsid w:val="00BF21AC"/>
    <w:rsid w:val="00BF246C"/>
    <w:rsid w:val="00BF2B31"/>
    <w:rsid w:val="00BF2E53"/>
    <w:rsid w:val="00BF352A"/>
    <w:rsid w:val="00BF3669"/>
    <w:rsid w:val="00BF3C0D"/>
    <w:rsid w:val="00BF4695"/>
    <w:rsid w:val="00BF47FF"/>
    <w:rsid w:val="00BF4BC7"/>
    <w:rsid w:val="00BF4D35"/>
    <w:rsid w:val="00BF5049"/>
    <w:rsid w:val="00BF5080"/>
    <w:rsid w:val="00BF5BC3"/>
    <w:rsid w:val="00BF6252"/>
    <w:rsid w:val="00BF711C"/>
    <w:rsid w:val="00BF748E"/>
    <w:rsid w:val="00BF750B"/>
    <w:rsid w:val="00BF789B"/>
    <w:rsid w:val="00C0140B"/>
    <w:rsid w:val="00C01DCE"/>
    <w:rsid w:val="00C02C30"/>
    <w:rsid w:val="00C030AC"/>
    <w:rsid w:val="00C03309"/>
    <w:rsid w:val="00C037E0"/>
    <w:rsid w:val="00C04419"/>
    <w:rsid w:val="00C046A7"/>
    <w:rsid w:val="00C05196"/>
    <w:rsid w:val="00C05472"/>
    <w:rsid w:val="00C056EB"/>
    <w:rsid w:val="00C062F2"/>
    <w:rsid w:val="00C06538"/>
    <w:rsid w:val="00C06548"/>
    <w:rsid w:val="00C067B4"/>
    <w:rsid w:val="00C06818"/>
    <w:rsid w:val="00C06C53"/>
    <w:rsid w:val="00C06D6B"/>
    <w:rsid w:val="00C072FE"/>
    <w:rsid w:val="00C07B38"/>
    <w:rsid w:val="00C100F7"/>
    <w:rsid w:val="00C114B8"/>
    <w:rsid w:val="00C115E2"/>
    <w:rsid w:val="00C11650"/>
    <w:rsid w:val="00C11ADE"/>
    <w:rsid w:val="00C12158"/>
    <w:rsid w:val="00C126E0"/>
    <w:rsid w:val="00C128BC"/>
    <w:rsid w:val="00C12E39"/>
    <w:rsid w:val="00C13153"/>
    <w:rsid w:val="00C13630"/>
    <w:rsid w:val="00C13D47"/>
    <w:rsid w:val="00C14164"/>
    <w:rsid w:val="00C143E1"/>
    <w:rsid w:val="00C14874"/>
    <w:rsid w:val="00C14AB1"/>
    <w:rsid w:val="00C14BC3"/>
    <w:rsid w:val="00C14BFB"/>
    <w:rsid w:val="00C14C53"/>
    <w:rsid w:val="00C14DF6"/>
    <w:rsid w:val="00C1571F"/>
    <w:rsid w:val="00C15B15"/>
    <w:rsid w:val="00C15BCD"/>
    <w:rsid w:val="00C15D8E"/>
    <w:rsid w:val="00C15F1C"/>
    <w:rsid w:val="00C1685F"/>
    <w:rsid w:val="00C17012"/>
    <w:rsid w:val="00C1774A"/>
    <w:rsid w:val="00C178FB"/>
    <w:rsid w:val="00C17DF9"/>
    <w:rsid w:val="00C17EBE"/>
    <w:rsid w:val="00C17EED"/>
    <w:rsid w:val="00C20160"/>
    <w:rsid w:val="00C201CA"/>
    <w:rsid w:val="00C201EB"/>
    <w:rsid w:val="00C20ACC"/>
    <w:rsid w:val="00C20BF7"/>
    <w:rsid w:val="00C20C64"/>
    <w:rsid w:val="00C21BCD"/>
    <w:rsid w:val="00C21E2C"/>
    <w:rsid w:val="00C22B28"/>
    <w:rsid w:val="00C22C2E"/>
    <w:rsid w:val="00C237CE"/>
    <w:rsid w:val="00C23947"/>
    <w:rsid w:val="00C2518D"/>
    <w:rsid w:val="00C257B7"/>
    <w:rsid w:val="00C257E8"/>
    <w:rsid w:val="00C259AE"/>
    <w:rsid w:val="00C25B17"/>
    <w:rsid w:val="00C25E1C"/>
    <w:rsid w:val="00C26064"/>
    <w:rsid w:val="00C272E8"/>
    <w:rsid w:val="00C27740"/>
    <w:rsid w:val="00C301A9"/>
    <w:rsid w:val="00C30217"/>
    <w:rsid w:val="00C3025F"/>
    <w:rsid w:val="00C302AB"/>
    <w:rsid w:val="00C304AA"/>
    <w:rsid w:val="00C30ABC"/>
    <w:rsid w:val="00C30B60"/>
    <w:rsid w:val="00C30FB0"/>
    <w:rsid w:val="00C31108"/>
    <w:rsid w:val="00C31E9C"/>
    <w:rsid w:val="00C31FAA"/>
    <w:rsid w:val="00C320B0"/>
    <w:rsid w:val="00C32422"/>
    <w:rsid w:val="00C33359"/>
    <w:rsid w:val="00C33929"/>
    <w:rsid w:val="00C33E7B"/>
    <w:rsid w:val="00C33EAA"/>
    <w:rsid w:val="00C348D6"/>
    <w:rsid w:val="00C34CF8"/>
    <w:rsid w:val="00C3504C"/>
    <w:rsid w:val="00C35254"/>
    <w:rsid w:val="00C353B6"/>
    <w:rsid w:val="00C35423"/>
    <w:rsid w:val="00C365E7"/>
    <w:rsid w:val="00C36BB5"/>
    <w:rsid w:val="00C36E34"/>
    <w:rsid w:val="00C370E1"/>
    <w:rsid w:val="00C40388"/>
    <w:rsid w:val="00C404D7"/>
    <w:rsid w:val="00C404EE"/>
    <w:rsid w:val="00C4081B"/>
    <w:rsid w:val="00C4092D"/>
    <w:rsid w:val="00C414C5"/>
    <w:rsid w:val="00C41696"/>
    <w:rsid w:val="00C4170D"/>
    <w:rsid w:val="00C4171B"/>
    <w:rsid w:val="00C42689"/>
    <w:rsid w:val="00C42988"/>
    <w:rsid w:val="00C42BD4"/>
    <w:rsid w:val="00C42C80"/>
    <w:rsid w:val="00C430C9"/>
    <w:rsid w:val="00C4371C"/>
    <w:rsid w:val="00C43A1A"/>
    <w:rsid w:val="00C43C1F"/>
    <w:rsid w:val="00C43FF0"/>
    <w:rsid w:val="00C44124"/>
    <w:rsid w:val="00C44641"/>
    <w:rsid w:val="00C44A98"/>
    <w:rsid w:val="00C45EF5"/>
    <w:rsid w:val="00C46B7E"/>
    <w:rsid w:val="00C46D1B"/>
    <w:rsid w:val="00C474D6"/>
    <w:rsid w:val="00C47538"/>
    <w:rsid w:val="00C501E2"/>
    <w:rsid w:val="00C5099B"/>
    <w:rsid w:val="00C50A4E"/>
    <w:rsid w:val="00C5163B"/>
    <w:rsid w:val="00C51799"/>
    <w:rsid w:val="00C51C37"/>
    <w:rsid w:val="00C520B1"/>
    <w:rsid w:val="00C522D6"/>
    <w:rsid w:val="00C52C52"/>
    <w:rsid w:val="00C52F56"/>
    <w:rsid w:val="00C532EB"/>
    <w:rsid w:val="00C534B9"/>
    <w:rsid w:val="00C53545"/>
    <w:rsid w:val="00C53E69"/>
    <w:rsid w:val="00C54020"/>
    <w:rsid w:val="00C5406F"/>
    <w:rsid w:val="00C545C5"/>
    <w:rsid w:val="00C54817"/>
    <w:rsid w:val="00C54F35"/>
    <w:rsid w:val="00C55566"/>
    <w:rsid w:val="00C55631"/>
    <w:rsid w:val="00C5564B"/>
    <w:rsid w:val="00C55A9D"/>
    <w:rsid w:val="00C55C4D"/>
    <w:rsid w:val="00C56AB4"/>
    <w:rsid w:val="00C56F48"/>
    <w:rsid w:val="00C56F62"/>
    <w:rsid w:val="00C57390"/>
    <w:rsid w:val="00C57A01"/>
    <w:rsid w:val="00C57A2D"/>
    <w:rsid w:val="00C57B0B"/>
    <w:rsid w:val="00C60462"/>
    <w:rsid w:val="00C60B07"/>
    <w:rsid w:val="00C611B3"/>
    <w:rsid w:val="00C61972"/>
    <w:rsid w:val="00C61D4B"/>
    <w:rsid w:val="00C62B0A"/>
    <w:rsid w:val="00C62CE7"/>
    <w:rsid w:val="00C63BDC"/>
    <w:rsid w:val="00C63C52"/>
    <w:rsid w:val="00C63F08"/>
    <w:rsid w:val="00C6416F"/>
    <w:rsid w:val="00C645F7"/>
    <w:rsid w:val="00C6528C"/>
    <w:rsid w:val="00C65EB4"/>
    <w:rsid w:val="00C661E8"/>
    <w:rsid w:val="00C6706F"/>
    <w:rsid w:val="00C6762E"/>
    <w:rsid w:val="00C70084"/>
    <w:rsid w:val="00C7023F"/>
    <w:rsid w:val="00C7090B"/>
    <w:rsid w:val="00C70941"/>
    <w:rsid w:val="00C70A32"/>
    <w:rsid w:val="00C70B3C"/>
    <w:rsid w:val="00C7235B"/>
    <w:rsid w:val="00C727B3"/>
    <w:rsid w:val="00C72E18"/>
    <w:rsid w:val="00C731AD"/>
    <w:rsid w:val="00C73490"/>
    <w:rsid w:val="00C7380B"/>
    <w:rsid w:val="00C74421"/>
    <w:rsid w:val="00C7493F"/>
    <w:rsid w:val="00C74BF4"/>
    <w:rsid w:val="00C74E2D"/>
    <w:rsid w:val="00C74FFF"/>
    <w:rsid w:val="00C759B3"/>
    <w:rsid w:val="00C75F2F"/>
    <w:rsid w:val="00C75FEE"/>
    <w:rsid w:val="00C76150"/>
    <w:rsid w:val="00C76AAB"/>
    <w:rsid w:val="00C76F1D"/>
    <w:rsid w:val="00C773AD"/>
    <w:rsid w:val="00C77409"/>
    <w:rsid w:val="00C77937"/>
    <w:rsid w:val="00C77CA4"/>
    <w:rsid w:val="00C77CF1"/>
    <w:rsid w:val="00C77D26"/>
    <w:rsid w:val="00C80152"/>
    <w:rsid w:val="00C80BDF"/>
    <w:rsid w:val="00C80DB8"/>
    <w:rsid w:val="00C80EC3"/>
    <w:rsid w:val="00C80ECB"/>
    <w:rsid w:val="00C814C0"/>
    <w:rsid w:val="00C815DF"/>
    <w:rsid w:val="00C81819"/>
    <w:rsid w:val="00C82134"/>
    <w:rsid w:val="00C82781"/>
    <w:rsid w:val="00C82FEE"/>
    <w:rsid w:val="00C831A6"/>
    <w:rsid w:val="00C8348E"/>
    <w:rsid w:val="00C83BD3"/>
    <w:rsid w:val="00C8430F"/>
    <w:rsid w:val="00C8431E"/>
    <w:rsid w:val="00C848EA"/>
    <w:rsid w:val="00C849EE"/>
    <w:rsid w:val="00C84D39"/>
    <w:rsid w:val="00C85277"/>
    <w:rsid w:val="00C85485"/>
    <w:rsid w:val="00C85806"/>
    <w:rsid w:val="00C85A3A"/>
    <w:rsid w:val="00C85D76"/>
    <w:rsid w:val="00C8643B"/>
    <w:rsid w:val="00C87071"/>
    <w:rsid w:val="00C87322"/>
    <w:rsid w:val="00C873AC"/>
    <w:rsid w:val="00C87DA6"/>
    <w:rsid w:val="00C900CF"/>
    <w:rsid w:val="00C9045A"/>
    <w:rsid w:val="00C906D2"/>
    <w:rsid w:val="00C91857"/>
    <w:rsid w:val="00C918CF"/>
    <w:rsid w:val="00C91CCC"/>
    <w:rsid w:val="00C9213B"/>
    <w:rsid w:val="00C9235C"/>
    <w:rsid w:val="00C9247B"/>
    <w:rsid w:val="00C924C4"/>
    <w:rsid w:val="00C93256"/>
    <w:rsid w:val="00C9333E"/>
    <w:rsid w:val="00C93462"/>
    <w:rsid w:val="00C934B5"/>
    <w:rsid w:val="00C9382A"/>
    <w:rsid w:val="00C94384"/>
    <w:rsid w:val="00C94A34"/>
    <w:rsid w:val="00C94BD5"/>
    <w:rsid w:val="00C94C2B"/>
    <w:rsid w:val="00C94F73"/>
    <w:rsid w:val="00C95609"/>
    <w:rsid w:val="00C95684"/>
    <w:rsid w:val="00C96A7F"/>
    <w:rsid w:val="00C96B97"/>
    <w:rsid w:val="00C96F79"/>
    <w:rsid w:val="00C978C8"/>
    <w:rsid w:val="00C97CF9"/>
    <w:rsid w:val="00C97E4C"/>
    <w:rsid w:val="00C97EB8"/>
    <w:rsid w:val="00CA055B"/>
    <w:rsid w:val="00CA094B"/>
    <w:rsid w:val="00CA0EC2"/>
    <w:rsid w:val="00CA17DD"/>
    <w:rsid w:val="00CA1840"/>
    <w:rsid w:val="00CA1863"/>
    <w:rsid w:val="00CA1941"/>
    <w:rsid w:val="00CA1AAA"/>
    <w:rsid w:val="00CA1CA9"/>
    <w:rsid w:val="00CA1D2D"/>
    <w:rsid w:val="00CA26CE"/>
    <w:rsid w:val="00CA29A6"/>
    <w:rsid w:val="00CA300D"/>
    <w:rsid w:val="00CA33EE"/>
    <w:rsid w:val="00CA391D"/>
    <w:rsid w:val="00CA3ACD"/>
    <w:rsid w:val="00CA4211"/>
    <w:rsid w:val="00CA4E61"/>
    <w:rsid w:val="00CA4F8B"/>
    <w:rsid w:val="00CA5445"/>
    <w:rsid w:val="00CA5465"/>
    <w:rsid w:val="00CA5505"/>
    <w:rsid w:val="00CA5F61"/>
    <w:rsid w:val="00CA6416"/>
    <w:rsid w:val="00CA7563"/>
    <w:rsid w:val="00CB0007"/>
    <w:rsid w:val="00CB00AD"/>
    <w:rsid w:val="00CB09DA"/>
    <w:rsid w:val="00CB0BD9"/>
    <w:rsid w:val="00CB0ED3"/>
    <w:rsid w:val="00CB125C"/>
    <w:rsid w:val="00CB12AD"/>
    <w:rsid w:val="00CB17E5"/>
    <w:rsid w:val="00CB1CAC"/>
    <w:rsid w:val="00CB1DE8"/>
    <w:rsid w:val="00CB1E3B"/>
    <w:rsid w:val="00CB1F1D"/>
    <w:rsid w:val="00CB20C4"/>
    <w:rsid w:val="00CB31F3"/>
    <w:rsid w:val="00CB35F3"/>
    <w:rsid w:val="00CB38CD"/>
    <w:rsid w:val="00CB3CB5"/>
    <w:rsid w:val="00CB4605"/>
    <w:rsid w:val="00CB52DE"/>
    <w:rsid w:val="00CB5F85"/>
    <w:rsid w:val="00CB65F9"/>
    <w:rsid w:val="00CB6795"/>
    <w:rsid w:val="00CB71F8"/>
    <w:rsid w:val="00CB7312"/>
    <w:rsid w:val="00CB7718"/>
    <w:rsid w:val="00CC1411"/>
    <w:rsid w:val="00CC180A"/>
    <w:rsid w:val="00CC26DB"/>
    <w:rsid w:val="00CC26FB"/>
    <w:rsid w:val="00CC300C"/>
    <w:rsid w:val="00CC34F5"/>
    <w:rsid w:val="00CC35AE"/>
    <w:rsid w:val="00CC3DAA"/>
    <w:rsid w:val="00CC42B3"/>
    <w:rsid w:val="00CC4C2C"/>
    <w:rsid w:val="00CC4F1D"/>
    <w:rsid w:val="00CC4FA8"/>
    <w:rsid w:val="00CC5057"/>
    <w:rsid w:val="00CC5C16"/>
    <w:rsid w:val="00CC5D07"/>
    <w:rsid w:val="00CC6318"/>
    <w:rsid w:val="00CC6AD5"/>
    <w:rsid w:val="00CC7074"/>
    <w:rsid w:val="00CC738B"/>
    <w:rsid w:val="00CC7890"/>
    <w:rsid w:val="00CC79CA"/>
    <w:rsid w:val="00CC7AE7"/>
    <w:rsid w:val="00CD078F"/>
    <w:rsid w:val="00CD121E"/>
    <w:rsid w:val="00CD185D"/>
    <w:rsid w:val="00CD1BC2"/>
    <w:rsid w:val="00CD274F"/>
    <w:rsid w:val="00CD285F"/>
    <w:rsid w:val="00CD28F0"/>
    <w:rsid w:val="00CD2A1B"/>
    <w:rsid w:val="00CD2B3B"/>
    <w:rsid w:val="00CD2F50"/>
    <w:rsid w:val="00CD3184"/>
    <w:rsid w:val="00CD3879"/>
    <w:rsid w:val="00CD3DE0"/>
    <w:rsid w:val="00CD3ED8"/>
    <w:rsid w:val="00CD47B3"/>
    <w:rsid w:val="00CD4899"/>
    <w:rsid w:val="00CD497A"/>
    <w:rsid w:val="00CD50A1"/>
    <w:rsid w:val="00CD5803"/>
    <w:rsid w:val="00CD5F9D"/>
    <w:rsid w:val="00CD5FE1"/>
    <w:rsid w:val="00CD6598"/>
    <w:rsid w:val="00CD6CD8"/>
    <w:rsid w:val="00CD761D"/>
    <w:rsid w:val="00CD76B5"/>
    <w:rsid w:val="00CD78B9"/>
    <w:rsid w:val="00CE06A3"/>
    <w:rsid w:val="00CE1481"/>
    <w:rsid w:val="00CE16EF"/>
    <w:rsid w:val="00CE1D01"/>
    <w:rsid w:val="00CE2323"/>
    <w:rsid w:val="00CE2346"/>
    <w:rsid w:val="00CE2BB8"/>
    <w:rsid w:val="00CE2DB7"/>
    <w:rsid w:val="00CE2F77"/>
    <w:rsid w:val="00CE4F66"/>
    <w:rsid w:val="00CE622C"/>
    <w:rsid w:val="00CE63AE"/>
    <w:rsid w:val="00CE6E90"/>
    <w:rsid w:val="00CE6F0F"/>
    <w:rsid w:val="00CE77C2"/>
    <w:rsid w:val="00CF002F"/>
    <w:rsid w:val="00CF0246"/>
    <w:rsid w:val="00CF04B7"/>
    <w:rsid w:val="00CF0BC6"/>
    <w:rsid w:val="00CF0D91"/>
    <w:rsid w:val="00CF2483"/>
    <w:rsid w:val="00CF24E2"/>
    <w:rsid w:val="00CF250C"/>
    <w:rsid w:val="00CF2642"/>
    <w:rsid w:val="00CF3576"/>
    <w:rsid w:val="00CF393D"/>
    <w:rsid w:val="00CF4496"/>
    <w:rsid w:val="00CF44A0"/>
    <w:rsid w:val="00CF4ABD"/>
    <w:rsid w:val="00CF4CF2"/>
    <w:rsid w:val="00CF4DC1"/>
    <w:rsid w:val="00CF5769"/>
    <w:rsid w:val="00CF5A16"/>
    <w:rsid w:val="00CF5A53"/>
    <w:rsid w:val="00CF5D28"/>
    <w:rsid w:val="00CF6059"/>
    <w:rsid w:val="00CF6311"/>
    <w:rsid w:val="00CF68B8"/>
    <w:rsid w:val="00CF6EAD"/>
    <w:rsid w:val="00CF6F1D"/>
    <w:rsid w:val="00CF6F1E"/>
    <w:rsid w:val="00CF7196"/>
    <w:rsid w:val="00CF7DDE"/>
    <w:rsid w:val="00D00145"/>
    <w:rsid w:val="00D001F9"/>
    <w:rsid w:val="00D0036E"/>
    <w:rsid w:val="00D00AD1"/>
    <w:rsid w:val="00D00BB7"/>
    <w:rsid w:val="00D00F13"/>
    <w:rsid w:val="00D01720"/>
    <w:rsid w:val="00D019A6"/>
    <w:rsid w:val="00D01EAD"/>
    <w:rsid w:val="00D01F3A"/>
    <w:rsid w:val="00D02EB0"/>
    <w:rsid w:val="00D035B9"/>
    <w:rsid w:val="00D040B7"/>
    <w:rsid w:val="00D043C7"/>
    <w:rsid w:val="00D049F4"/>
    <w:rsid w:val="00D04F82"/>
    <w:rsid w:val="00D050B7"/>
    <w:rsid w:val="00D05F15"/>
    <w:rsid w:val="00D05FF7"/>
    <w:rsid w:val="00D060FF"/>
    <w:rsid w:val="00D064E8"/>
    <w:rsid w:val="00D06546"/>
    <w:rsid w:val="00D06572"/>
    <w:rsid w:val="00D065CD"/>
    <w:rsid w:val="00D06EFC"/>
    <w:rsid w:val="00D0724B"/>
    <w:rsid w:val="00D07720"/>
    <w:rsid w:val="00D0791A"/>
    <w:rsid w:val="00D1089C"/>
    <w:rsid w:val="00D11B97"/>
    <w:rsid w:val="00D12325"/>
    <w:rsid w:val="00D1246B"/>
    <w:rsid w:val="00D12761"/>
    <w:rsid w:val="00D12F85"/>
    <w:rsid w:val="00D13519"/>
    <w:rsid w:val="00D136CB"/>
    <w:rsid w:val="00D13BC7"/>
    <w:rsid w:val="00D14487"/>
    <w:rsid w:val="00D1485A"/>
    <w:rsid w:val="00D148A9"/>
    <w:rsid w:val="00D1527A"/>
    <w:rsid w:val="00D15D1C"/>
    <w:rsid w:val="00D15E7E"/>
    <w:rsid w:val="00D15F9D"/>
    <w:rsid w:val="00D16058"/>
    <w:rsid w:val="00D1611A"/>
    <w:rsid w:val="00D16FDD"/>
    <w:rsid w:val="00D17584"/>
    <w:rsid w:val="00D20016"/>
    <w:rsid w:val="00D20324"/>
    <w:rsid w:val="00D20421"/>
    <w:rsid w:val="00D204B7"/>
    <w:rsid w:val="00D207A7"/>
    <w:rsid w:val="00D20998"/>
    <w:rsid w:val="00D20A85"/>
    <w:rsid w:val="00D20C2D"/>
    <w:rsid w:val="00D20D04"/>
    <w:rsid w:val="00D21CDE"/>
    <w:rsid w:val="00D21FA2"/>
    <w:rsid w:val="00D2279F"/>
    <w:rsid w:val="00D22AF1"/>
    <w:rsid w:val="00D22BA2"/>
    <w:rsid w:val="00D22BF2"/>
    <w:rsid w:val="00D22DE0"/>
    <w:rsid w:val="00D22E93"/>
    <w:rsid w:val="00D232F3"/>
    <w:rsid w:val="00D235C2"/>
    <w:rsid w:val="00D23665"/>
    <w:rsid w:val="00D2382C"/>
    <w:rsid w:val="00D242DA"/>
    <w:rsid w:val="00D24315"/>
    <w:rsid w:val="00D247EC"/>
    <w:rsid w:val="00D249C1"/>
    <w:rsid w:val="00D24F9B"/>
    <w:rsid w:val="00D25DBA"/>
    <w:rsid w:val="00D261B0"/>
    <w:rsid w:val="00D26448"/>
    <w:rsid w:val="00D264CE"/>
    <w:rsid w:val="00D26670"/>
    <w:rsid w:val="00D2670E"/>
    <w:rsid w:val="00D26910"/>
    <w:rsid w:val="00D27910"/>
    <w:rsid w:val="00D27B8B"/>
    <w:rsid w:val="00D27CA1"/>
    <w:rsid w:val="00D3047E"/>
    <w:rsid w:val="00D30CF0"/>
    <w:rsid w:val="00D31681"/>
    <w:rsid w:val="00D3191C"/>
    <w:rsid w:val="00D31B6E"/>
    <w:rsid w:val="00D3232B"/>
    <w:rsid w:val="00D3239F"/>
    <w:rsid w:val="00D324A4"/>
    <w:rsid w:val="00D3250C"/>
    <w:rsid w:val="00D328F6"/>
    <w:rsid w:val="00D32B4B"/>
    <w:rsid w:val="00D330B3"/>
    <w:rsid w:val="00D33CA3"/>
    <w:rsid w:val="00D341C7"/>
    <w:rsid w:val="00D345D4"/>
    <w:rsid w:val="00D3462C"/>
    <w:rsid w:val="00D34DEB"/>
    <w:rsid w:val="00D350FA"/>
    <w:rsid w:val="00D3512C"/>
    <w:rsid w:val="00D35198"/>
    <w:rsid w:val="00D353FE"/>
    <w:rsid w:val="00D35490"/>
    <w:rsid w:val="00D3584B"/>
    <w:rsid w:val="00D35908"/>
    <w:rsid w:val="00D35A85"/>
    <w:rsid w:val="00D35BBB"/>
    <w:rsid w:val="00D35F97"/>
    <w:rsid w:val="00D36354"/>
    <w:rsid w:val="00D36964"/>
    <w:rsid w:val="00D370A8"/>
    <w:rsid w:val="00D37803"/>
    <w:rsid w:val="00D37920"/>
    <w:rsid w:val="00D37A1A"/>
    <w:rsid w:val="00D404F0"/>
    <w:rsid w:val="00D4081B"/>
    <w:rsid w:val="00D40E1A"/>
    <w:rsid w:val="00D413C3"/>
    <w:rsid w:val="00D41E43"/>
    <w:rsid w:val="00D4220C"/>
    <w:rsid w:val="00D42240"/>
    <w:rsid w:val="00D427C3"/>
    <w:rsid w:val="00D42998"/>
    <w:rsid w:val="00D42EB8"/>
    <w:rsid w:val="00D43D3C"/>
    <w:rsid w:val="00D43D8B"/>
    <w:rsid w:val="00D43E0B"/>
    <w:rsid w:val="00D441E2"/>
    <w:rsid w:val="00D447E2"/>
    <w:rsid w:val="00D44932"/>
    <w:rsid w:val="00D44961"/>
    <w:rsid w:val="00D45C85"/>
    <w:rsid w:val="00D45E24"/>
    <w:rsid w:val="00D46111"/>
    <w:rsid w:val="00D4662F"/>
    <w:rsid w:val="00D4685C"/>
    <w:rsid w:val="00D46876"/>
    <w:rsid w:val="00D46A4D"/>
    <w:rsid w:val="00D46D57"/>
    <w:rsid w:val="00D46F1B"/>
    <w:rsid w:val="00D475FB"/>
    <w:rsid w:val="00D47C16"/>
    <w:rsid w:val="00D502AF"/>
    <w:rsid w:val="00D50546"/>
    <w:rsid w:val="00D50764"/>
    <w:rsid w:val="00D50BB1"/>
    <w:rsid w:val="00D50C12"/>
    <w:rsid w:val="00D51034"/>
    <w:rsid w:val="00D5107B"/>
    <w:rsid w:val="00D514A9"/>
    <w:rsid w:val="00D516C1"/>
    <w:rsid w:val="00D51A77"/>
    <w:rsid w:val="00D5267B"/>
    <w:rsid w:val="00D52B1C"/>
    <w:rsid w:val="00D52E8C"/>
    <w:rsid w:val="00D533D5"/>
    <w:rsid w:val="00D53649"/>
    <w:rsid w:val="00D53830"/>
    <w:rsid w:val="00D53CAC"/>
    <w:rsid w:val="00D53F94"/>
    <w:rsid w:val="00D54EEC"/>
    <w:rsid w:val="00D54FB3"/>
    <w:rsid w:val="00D5540B"/>
    <w:rsid w:val="00D55889"/>
    <w:rsid w:val="00D5592A"/>
    <w:rsid w:val="00D560A1"/>
    <w:rsid w:val="00D5649A"/>
    <w:rsid w:val="00D56B5F"/>
    <w:rsid w:val="00D57244"/>
    <w:rsid w:val="00D5786E"/>
    <w:rsid w:val="00D57A3F"/>
    <w:rsid w:val="00D57AF0"/>
    <w:rsid w:val="00D607AC"/>
    <w:rsid w:val="00D60977"/>
    <w:rsid w:val="00D60EEC"/>
    <w:rsid w:val="00D61815"/>
    <w:rsid w:val="00D623EA"/>
    <w:rsid w:val="00D627E3"/>
    <w:rsid w:val="00D62ECD"/>
    <w:rsid w:val="00D630BE"/>
    <w:rsid w:val="00D638C9"/>
    <w:rsid w:val="00D64426"/>
    <w:rsid w:val="00D6443A"/>
    <w:rsid w:val="00D64475"/>
    <w:rsid w:val="00D64A2A"/>
    <w:rsid w:val="00D65C05"/>
    <w:rsid w:val="00D65D78"/>
    <w:rsid w:val="00D667E0"/>
    <w:rsid w:val="00D66AAA"/>
    <w:rsid w:val="00D66B04"/>
    <w:rsid w:val="00D66DFE"/>
    <w:rsid w:val="00D67B9B"/>
    <w:rsid w:val="00D67BC5"/>
    <w:rsid w:val="00D67E4A"/>
    <w:rsid w:val="00D7021B"/>
    <w:rsid w:val="00D70CF6"/>
    <w:rsid w:val="00D70D33"/>
    <w:rsid w:val="00D71862"/>
    <w:rsid w:val="00D71985"/>
    <w:rsid w:val="00D71D70"/>
    <w:rsid w:val="00D71E7F"/>
    <w:rsid w:val="00D71FBA"/>
    <w:rsid w:val="00D7239B"/>
    <w:rsid w:val="00D726A0"/>
    <w:rsid w:val="00D72C70"/>
    <w:rsid w:val="00D73077"/>
    <w:rsid w:val="00D736A2"/>
    <w:rsid w:val="00D73C57"/>
    <w:rsid w:val="00D741B8"/>
    <w:rsid w:val="00D742FF"/>
    <w:rsid w:val="00D74BB8"/>
    <w:rsid w:val="00D75513"/>
    <w:rsid w:val="00D758B3"/>
    <w:rsid w:val="00D758C1"/>
    <w:rsid w:val="00D75F9A"/>
    <w:rsid w:val="00D7631C"/>
    <w:rsid w:val="00D76561"/>
    <w:rsid w:val="00D76ADC"/>
    <w:rsid w:val="00D76F37"/>
    <w:rsid w:val="00D77413"/>
    <w:rsid w:val="00D77BDC"/>
    <w:rsid w:val="00D801EF"/>
    <w:rsid w:val="00D80B04"/>
    <w:rsid w:val="00D80E00"/>
    <w:rsid w:val="00D80ECE"/>
    <w:rsid w:val="00D8140E"/>
    <w:rsid w:val="00D81F10"/>
    <w:rsid w:val="00D820DF"/>
    <w:rsid w:val="00D82798"/>
    <w:rsid w:val="00D829E4"/>
    <w:rsid w:val="00D82BD6"/>
    <w:rsid w:val="00D82BF2"/>
    <w:rsid w:val="00D82E57"/>
    <w:rsid w:val="00D8302B"/>
    <w:rsid w:val="00D8325F"/>
    <w:rsid w:val="00D84797"/>
    <w:rsid w:val="00D84A57"/>
    <w:rsid w:val="00D84FF2"/>
    <w:rsid w:val="00D853A4"/>
    <w:rsid w:val="00D8591D"/>
    <w:rsid w:val="00D85D84"/>
    <w:rsid w:val="00D85E66"/>
    <w:rsid w:val="00D8678E"/>
    <w:rsid w:val="00D87307"/>
    <w:rsid w:val="00D874DF"/>
    <w:rsid w:val="00D87A12"/>
    <w:rsid w:val="00D90428"/>
    <w:rsid w:val="00D90668"/>
    <w:rsid w:val="00D90B56"/>
    <w:rsid w:val="00D930E1"/>
    <w:rsid w:val="00D9354D"/>
    <w:rsid w:val="00D9415C"/>
    <w:rsid w:val="00D942CC"/>
    <w:rsid w:val="00D94368"/>
    <w:rsid w:val="00D944E4"/>
    <w:rsid w:val="00D94D87"/>
    <w:rsid w:val="00D953C0"/>
    <w:rsid w:val="00D95B31"/>
    <w:rsid w:val="00D95DCC"/>
    <w:rsid w:val="00D962DC"/>
    <w:rsid w:val="00D96340"/>
    <w:rsid w:val="00D963AC"/>
    <w:rsid w:val="00D96412"/>
    <w:rsid w:val="00D97178"/>
    <w:rsid w:val="00D97683"/>
    <w:rsid w:val="00DA0F38"/>
    <w:rsid w:val="00DA10B2"/>
    <w:rsid w:val="00DA180C"/>
    <w:rsid w:val="00DA18A2"/>
    <w:rsid w:val="00DA1EF3"/>
    <w:rsid w:val="00DA1F28"/>
    <w:rsid w:val="00DA217D"/>
    <w:rsid w:val="00DA2251"/>
    <w:rsid w:val="00DA295C"/>
    <w:rsid w:val="00DA3E7B"/>
    <w:rsid w:val="00DA3E7E"/>
    <w:rsid w:val="00DA3F17"/>
    <w:rsid w:val="00DA3F6D"/>
    <w:rsid w:val="00DA418E"/>
    <w:rsid w:val="00DA420D"/>
    <w:rsid w:val="00DA4369"/>
    <w:rsid w:val="00DA4419"/>
    <w:rsid w:val="00DA451D"/>
    <w:rsid w:val="00DA470D"/>
    <w:rsid w:val="00DA49EF"/>
    <w:rsid w:val="00DA4A78"/>
    <w:rsid w:val="00DA4CC5"/>
    <w:rsid w:val="00DA5050"/>
    <w:rsid w:val="00DA56DB"/>
    <w:rsid w:val="00DA5A15"/>
    <w:rsid w:val="00DA5D65"/>
    <w:rsid w:val="00DA5F4A"/>
    <w:rsid w:val="00DA620C"/>
    <w:rsid w:val="00DA6452"/>
    <w:rsid w:val="00DA6CCE"/>
    <w:rsid w:val="00DA6FE9"/>
    <w:rsid w:val="00DA7297"/>
    <w:rsid w:val="00DA7925"/>
    <w:rsid w:val="00DB01D4"/>
    <w:rsid w:val="00DB031E"/>
    <w:rsid w:val="00DB040B"/>
    <w:rsid w:val="00DB05A7"/>
    <w:rsid w:val="00DB062D"/>
    <w:rsid w:val="00DB0AB8"/>
    <w:rsid w:val="00DB0D2A"/>
    <w:rsid w:val="00DB11CD"/>
    <w:rsid w:val="00DB1DAB"/>
    <w:rsid w:val="00DB33BF"/>
    <w:rsid w:val="00DB39D4"/>
    <w:rsid w:val="00DB3A47"/>
    <w:rsid w:val="00DB41A9"/>
    <w:rsid w:val="00DB46D0"/>
    <w:rsid w:val="00DB46DF"/>
    <w:rsid w:val="00DB49B6"/>
    <w:rsid w:val="00DB4E06"/>
    <w:rsid w:val="00DB54A2"/>
    <w:rsid w:val="00DB664F"/>
    <w:rsid w:val="00DB6A80"/>
    <w:rsid w:val="00DB6C06"/>
    <w:rsid w:val="00DB7B06"/>
    <w:rsid w:val="00DC043D"/>
    <w:rsid w:val="00DC08B1"/>
    <w:rsid w:val="00DC1070"/>
    <w:rsid w:val="00DC1FC3"/>
    <w:rsid w:val="00DC2F6A"/>
    <w:rsid w:val="00DC318A"/>
    <w:rsid w:val="00DC33A1"/>
    <w:rsid w:val="00DC3A12"/>
    <w:rsid w:val="00DC3A9D"/>
    <w:rsid w:val="00DC3B71"/>
    <w:rsid w:val="00DC3C68"/>
    <w:rsid w:val="00DC3E8B"/>
    <w:rsid w:val="00DC4004"/>
    <w:rsid w:val="00DC405B"/>
    <w:rsid w:val="00DC406C"/>
    <w:rsid w:val="00DC4243"/>
    <w:rsid w:val="00DC491F"/>
    <w:rsid w:val="00DC4C17"/>
    <w:rsid w:val="00DC4FF3"/>
    <w:rsid w:val="00DC5584"/>
    <w:rsid w:val="00DC55B6"/>
    <w:rsid w:val="00DC590A"/>
    <w:rsid w:val="00DC5E96"/>
    <w:rsid w:val="00DC6C1E"/>
    <w:rsid w:val="00DC6F72"/>
    <w:rsid w:val="00DC6FF3"/>
    <w:rsid w:val="00DC7047"/>
    <w:rsid w:val="00DC7255"/>
    <w:rsid w:val="00DC72CE"/>
    <w:rsid w:val="00DC7951"/>
    <w:rsid w:val="00DD014F"/>
    <w:rsid w:val="00DD0437"/>
    <w:rsid w:val="00DD0562"/>
    <w:rsid w:val="00DD0EF8"/>
    <w:rsid w:val="00DD1158"/>
    <w:rsid w:val="00DD1C35"/>
    <w:rsid w:val="00DD1C4B"/>
    <w:rsid w:val="00DD1F7B"/>
    <w:rsid w:val="00DD229E"/>
    <w:rsid w:val="00DD25A0"/>
    <w:rsid w:val="00DD3029"/>
    <w:rsid w:val="00DD4F00"/>
    <w:rsid w:val="00DD512C"/>
    <w:rsid w:val="00DD55E0"/>
    <w:rsid w:val="00DD57D6"/>
    <w:rsid w:val="00DD6B32"/>
    <w:rsid w:val="00DD70CA"/>
    <w:rsid w:val="00DD7C5B"/>
    <w:rsid w:val="00DE0297"/>
    <w:rsid w:val="00DE070A"/>
    <w:rsid w:val="00DE1164"/>
    <w:rsid w:val="00DE1336"/>
    <w:rsid w:val="00DE18A3"/>
    <w:rsid w:val="00DE1904"/>
    <w:rsid w:val="00DE1A4D"/>
    <w:rsid w:val="00DE1DAA"/>
    <w:rsid w:val="00DE20D6"/>
    <w:rsid w:val="00DE3DBB"/>
    <w:rsid w:val="00DE4364"/>
    <w:rsid w:val="00DE43A2"/>
    <w:rsid w:val="00DE45F1"/>
    <w:rsid w:val="00DE4A74"/>
    <w:rsid w:val="00DE4B05"/>
    <w:rsid w:val="00DE4BF4"/>
    <w:rsid w:val="00DE4EE9"/>
    <w:rsid w:val="00DE541C"/>
    <w:rsid w:val="00DE55C9"/>
    <w:rsid w:val="00DE666F"/>
    <w:rsid w:val="00DE7057"/>
    <w:rsid w:val="00DE737B"/>
    <w:rsid w:val="00DE7A41"/>
    <w:rsid w:val="00DE7B66"/>
    <w:rsid w:val="00DF0951"/>
    <w:rsid w:val="00DF100B"/>
    <w:rsid w:val="00DF103E"/>
    <w:rsid w:val="00DF11B7"/>
    <w:rsid w:val="00DF120F"/>
    <w:rsid w:val="00DF38F4"/>
    <w:rsid w:val="00DF3C68"/>
    <w:rsid w:val="00DF3FEB"/>
    <w:rsid w:val="00DF4359"/>
    <w:rsid w:val="00DF4421"/>
    <w:rsid w:val="00DF56FA"/>
    <w:rsid w:val="00DF5BFF"/>
    <w:rsid w:val="00DF6397"/>
    <w:rsid w:val="00DF67AD"/>
    <w:rsid w:val="00DF73C1"/>
    <w:rsid w:val="00DF7511"/>
    <w:rsid w:val="00DF7751"/>
    <w:rsid w:val="00DF7958"/>
    <w:rsid w:val="00DF7BE8"/>
    <w:rsid w:val="00DF7D38"/>
    <w:rsid w:val="00E0081D"/>
    <w:rsid w:val="00E009B1"/>
    <w:rsid w:val="00E00BC3"/>
    <w:rsid w:val="00E00CFA"/>
    <w:rsid w:val="00E011D7"/>
    <w:rsid w:val="00E02244"/>
    <w:rsid w:val="00E02885"/>
    <w:rsid w:val="00E031BB"/>
    <w:rsid w:val="00E03946"/>
    <w:rsid w:val="00E03D6F"/>
    <w:rsid w:val="00E0417B"/>
    <w:rsid w:val="00E044C9"/>
    <w:rsid w:val="00E04C06"/>
    <w:rsid w:val="00E0576C"/>
    <w:rsid w:val="00E0580D"/>
    <w:rsid w:val="00E068BC"/>
    <w:rsid w:val="00E073F0"/>
    <w:rsid w:val="00E0799C"/>
    <w:rsid w:val="00E07DA1"/>
    <w:rsid w:val="00E1007F"/>
    <w:rsid w:val="00E102D7"/>
    <w:rsid w:val="00E10583"/>
    <w:rsid w:val="00E10761"/>
    <w:rsid w:val="00E10844"/>
    <w:rsid w:val="00E1121B"/>
    <w:rsid w:val="00E11D7A"/>
    <w:rsid w:val="00E11D95"/>
    <w:rsid w:val="00E11EEB"/>
    <w:rsid w:val="00E11F01"/>
    <w:rsid w:val="00E12262"/>
    <w:rsid w:val="00E128F2"/>
    <w:rsid w:val="00E13AAE"/>
    <w:rsid w:val="00E13E5A"/>
    <w:rsid w:val="00E13EE4"/>
    <w:rsid w:val="00E144DE"/>
    <w:rsid w:val="00E156C2"/>
    <w:rsid w:val="00E15897"/>
    <w:rsid w:val="00E15FBA"/>
    <w:rsid w:val="00E16463"/>
    <w:rsid w:val="00E16F82"/>
    <w:rsid w:val="00E176EE"/>
    <w:rsid w:val="00E17F6F"/>
    <w:rsid w:val="00E20285"/>
    <w:rsid w:val="00E20A0D"/>
    <w:rsid w:val="00E20B20"/>
    <w:rsid w:val="00E2163D"/>
    <w:rsid w:val="00E217EF"/>
    <w:rsid w:val="00E21AD3"/>
    <w:rsid w:val="00E21D86"/>
    <w:rsid w:val="00E22041"/>
    <w:rsid w:val="00E222B4"/>
    <w:rsid w:val="00E22A98"/>
    <w:rsid w:val="00E22ECA"/>
    <w:rsid w:val="00E239D1"/>
    <w:rsid w:val="00E23A97"/>
    <w:rsid w:val="00E241FD"/>
    <w:rsid w:val="00E2459C"/>
    <w:rsid w:val="00E246B9"/>
    <w:rsid w:val="00E250C5"/>
    <w:rsid w:val="00E25C03"/>
    <w:rsid w:val="00E26727"/>
    <w:rsid w:val="00E26970"/>
    <w:rsid w:val="00E2728F"/>
    <w:rsid w:val="00E27466"/>
    <w:rsid w:val="00E27791"/>
    <w:rsid w:val="00E27A10"/>
    <w:rsid w:val="00E30A8E"/>
    <w:rsid w:val="00E30EA7"/>
    <w:rsid w:val="00E30F2D"/>
    <w:rsid w:val="00E31798"/>
    <w:rsid w:val="00E317D7"/>
    <w:rsid w:val="00E319DB"/>
    <w:rsid w:val="00E31AFC"/>
    <w:rsid w:val="00E31DDF"/>
    <w:rsid w:val="00E31E9E"/>
    <w:rsid w:val="00E3250F"/>
    <w:rsid w:val="00E32CEE"/>
    <w:rsid w:val="00E3409E"/>
    <w:rsid w:val="00E34BDE"/>
    <w:rsid w:val="00E34F76"/>
    <w:rsid w:val="00E35AD4"/>
    <w:rsid w:val="00E35D2E"/>
    <w:rsid w:val="00E36974"/>
    <w:rsid w:val="00E37898"/>
    <w:rsid w:val="00E37ABD"/>
    <w:rsid w:val="00E37BE5"/>
    <w:rsid w:val="00E40429"/>
    <w:rsid w:val="00E407E8"/>
    <w:rsid w:val="00E41A27"/>
    <w:rsid w:val="00E41AB4"/>
    <w:rsid w:val="00E41D11"/>
    <w:rsid w:val="00E42737"/>
    <w:rsid w:val="00E4277C"/>
    <w:rsid w:val="00E42B1B"/>
    <w:rsid w:val="00E43F0C"/>
    <w:rsid w:val="00E44906"/>
    <w:rsid w:val="00E4590D"/>
    <w:rsid w:val="00E45A74"/>
    <w:rsid w:val="00E45C77"/>
    <w:rsid w:val="00E45DC0"/>
    <w:rsid w:val="00E45FAD"/>
    <w:rsid w:val="00E4608B"/>
    <w:rsid w:val="00E46D7F"/>
    <w:rsid w:val="00E47975"/>
    <w:rsid w:val="00E500AF"/>
    <w:rsid w:val="00E50105"/>
    <w:rsid w:val="00E501D3"/>
    <w:rsid w:val="00E50336"/>
    <w:rsid w:val="00E50A1B"/>
    <w:rsid w:val="00E5111C"/>
    <w:rsid w:val="00E51150"/>
    <w:rsid w:val="00E511FD"/>
    <w:rsid w:val="00E526A8"/>
    <w:rsid w:val="00E53323"/>
    <w:rsid w:val="00E5338C"/>
    <w:rsid w:val="00E53A01"/>
    <w:rsid w:val="00E54357"/>
    <w:rsid w:val="00E5437B"/>
    <w:rsid w:val="00E55876"/>
    <w:rsid w:val="00E558FF"/>
    <w:rsid w:val="00E55E7E"/>
    <w:rsid w:val="00E55E9B"/>
    <w:rsid w:val="00E564C4"/>
    <w:rsid w:val="00E5659F"/>
    <w:rsid w:val="00E567C9"/>
    <w:rsid w:val="00E56B8D"/>
    <w:rsid w:val="00E570E3"/>
    <w:rsid w:val="00E5797C"/>
    <w:rsid w:val="00E57E1A"/>
    <w:rsid w:val="00E604C4"/>
    <w:rsid w:val="00E60809"/>
    <w:rsid w:val="00E60C3A"/>
    <w:rsid w:val="00E611DD"/>
    <w:rsid w:val="00E61300"/>
    <w:rsid w:val="00E61936"/>
    <w:rsid w:val="00E61FD9"/>
    <w:rsid w:val="00E62CD2"/>
    <w:rsid w:val="00E62EE6"/>
    <w:rsid w:val="00E635B9"/>
    <w:rsid w:val="00E63F24"/>
    <w:rsid w:val="00E64143"/>
    <w:rsid w:val="00E64331"/>
    <w:rsid w:val="00E64404"/>
    <w:rsid w:val="00E64702"/>
    <w:rsid w:val="00E64B02"/>
    <w:rsid w:val="00E64B53"/>
    <w:rsid w:val="00E64E1C"/>
    <w:rsid w:val="00E65259"/>
    <w:rsid w:val="00E65D15"/>
    <w:rsid w:val="00E666CC"/>
    <w:rsid w:val="00E66726"/>
    <w:rsid w:val="00E66CD8"/>
    <w:rsid w:val="00E66EB9"/>
    <w:rsid w:val="00E67802"/>
    <w:rsid w:val="00E67EE5"/>
    <w:rsid w:val="00E67F87"/>
    <w:rsid w:val="00E7013A"/>
    <w:rsid w:val="00E70D1D"/>
    <w:rsid w:val="00E713D4"/>
    <w:rsid w:val="00E724F0"/>
    <w:rsid w:val="00E729BC"/>
    <w:rsid w:val="00E72A01"/>
    <w:rsid w:val="00E72C6B"/>
    <w:rsid w:val="00E7366E"/>
    <w:rsid w:val="00E73710"/>
    <w:rsid w:val="00E73AB7"/>
    <w:rsid w:val="00E74CBD"/>
    <w:rsid w:val="00E74E2F"/>
    <w:rsid w:val="00E74F5D"/>
    <w:rsid w:val="00E756E5"/>
    <w:rsid w:val="00E76034"/>
    <w:rsid w:val="00E76B17"/>
    <w:rsid w:val="00E772AC"/>
    <w:rsid w:val="00E773DE"/>
    <w:rsid w:val="00E777DE"/>
    <w:rsid w:val="00E77CD7"/>
    <w:rsid w:val="00E77E18"/>
    <w:rsid w:val="00E77F1E"/>
    <w:rsid w:val="00E80440"/>
    <w:rsid w:val="00E8056C"/>
    <w:rsid w:val="00E80AEE"/>
    <w:rsid w:val="00E80EEC"/>
    <w:rsid w:val="00E80FCC"/>
    <w:rsid w:val="00E811E2"/>
    <w:rsid w:val="00E817E0"/>
    <w:rsid w:val="00E81B98"/>
    <w:rsid w:val="00E81D53"/>
    <w:rsid w:val="00E82826"/>
    <w:rsid w:val="00E8292F"/>
    <w:rsid w:val="00E82A83"/>
    <w:rsid w:val="00E82EE4"/>
    <w:rsid w:val="00E831E7"/>
    <w:rsid w:val="00E832D6"/>
    <w:rsid w:val="00E836EC"/>
    <w:rsid w:val="00E8394F"/>
    <w:rsid w:val="00E83EBC"/>
    <w:rsid w:val="00E843B5"/>
    <w:rsid w:val="00E844A9"/>
    <w:rsid w:val="00E844CB"/>
    <w:rsid w:val="00E84892"/>
    <w:rsid w:val="00E84A3B"/>
    <w:rsid w:val="00E84EC0"/>
    <w:rsid w:val="00E85307"/>
    <w:rsid w:val="00E85B0A"/>
    <w:rsid w:val="00E85C2F"/>
    <w:rsid w:val="00E869ED"/>
    <w:rsid w:val="00E87224"/>
    <w:rsid w:val="00E87266"/>
    <w:rsid w:val="00E87742"/>
    <w:rsid w:val="00E907E4"/>
    <w:rsid w:val="00E909AF"/>
    <w:rsid w:val="00E90A24"/>
    <w:rsid w:val="00E90C34"/>
    <w:rsid w:val="00E914A4"/>
    <w:rsid w:val="00E915B5"/>
    <w:rsid w:val="00E919AC"/>
    <w:rsid w:val="00E91A3E"/>
    <w:rsid w:val="00E91F34"/>
    <w:rsid w:val="00E920C3"/>
    <w:rsid w:val="00E925C4"/>
    <w:rsid w:val="00E927CD"/>
    <w:rsid w:val="00E929BB"/>
    <w:rsid w:val="00E92A4F"/>
    <w:rsid w:val="00E9321C"/>
    <w:rsid w:val="00E93499"/>
    <w:rsid w:val="00E93CB3"/>
    <w:rsid w:val="00E946A6"/>
    <w:rsid w:val="00E947E4"/>
    <w:rsid w:val="00E9480A"/>
    <w:rsid w:val="00E94D93"/>
    <w:rsid w:val="00E95622"/>
    <w:rsid w:val="00E9616B"/>
    <w:rsid w:val="00E96A29"/>
    <w:rsid w:val="00E96B28"/>
    <w:rsid w:val="00E96FE6"/>
    <w:rsid w:val="00E9716F"/>
    <w:rsid w:val="00E973A1"/>
    <w:rsid w:val="00E97DA3"/>
    <w:rsid w:val="00EA03E4"/>
    <w:rsid w:val="00EA0F54"/>
    <w:rsid w:val="00EA1059"/>
    <w:rsid w:val="00EA1748"/>
    <w:rsid w:val="00EA1BBC"/>
    <w:rsid w:val="00EA1D43"/>
    <w:rsid w:val="00EA206C"/>
    <w:rsid w:val="00EA241C"/>
    <w:rsid w:val="00EA282C"/>
    <w:rsid w:val="00EA2987"/>
    <w:rsid w:val="00EA2F1A"/>
    <w:rsid w:val="00EA3531"/>
    <w:rsid w:val="00EA35FB"/>
    <w:rsid w:val="00EA3FF5"/>
    <w:rsid w:val="00EA4ABB"/>
    <w:rsid w:val="00EA4C04"/>
    <w:rsid w:val="00EA4EC9"/>
    <w:rsid w:val="00EA562B"/>
    <w:rsid w:val="00EA568E"/>
    <w:rsid w:val="00EA585F"/>
    <w:rsid w:val="00EA5BED"/>
    <w:rsid w:val="00EA5CB2"/>
    <w:rsid w:val="00EA5E0F"/>
    <w:rsid w:val="00EA6FE4"/>
    <w:rsid w:val="00EA76F6"/>
    <w:rsid w:val="00EA798D"/>
    <w:rsid w:val="00EA7C0C"/>
    <w:rsid w:val="00EA7F4C"/>
    <w:rsid w:val="00EB1BDD"/>
    <w:rsid w:val="00EB1D47"/>
    <w:rsid w:val="00EB1DB0"/>
    <w:rsid w:val="00EB2146"/>
    <w:rsid w:val="00EB2317"/>
    <w:rsid w:val="00EB26C6"/>
    <w:rsid w:val="00EB279B"/>
    <w:rsid w:val="00EB2ABB"/>
    <w:rsid w:val="00EB2B18"/>
    <w:rsid w:val="00EB2EB1"/>
    <w:rsid w:val="00EB2F70"/>
    <w:rsid w:val="00EB3834"/>
    <w:rsid w:val="00EB3F13"/>
    <w:rsid w:val="00EB4D53"/>
    <w:rsid w:val="00EB4F83"/>
    <w:rsid w:val="00EB584C"/>
    <w:rsid w:val="00EB5863"/>
    <w:rsid w:val="00EB58BD"/>
    <w:rsid w:val="00EB5C41"/>
    <w:rsid w:val="00EB5D88"/>
    <w:rsid w:val="00EB6C3E"/>
    <w:rsid w:val="00EB6D14"/>
    <w:rsid w:val="00EB703A"/>
    <w:rsid w:val="00EB72B7"/>
    <w:rsid w:val="00EB7307"/>
    <w:rsid w:val="00EB733F"/>
    <w:rsid w:val="00EB772D"/>
    <w:rsid w:val="00EC0228"/>
    <w:rsid w:val="00EC10FC"/>
    <w:rsid w:val="00EC1309"/>
    <w:rsid w:val="00EC14B0"/>
    <w:rsid w:val="00EC204E"/>
    <w:rsid w:val="00EC23C1"/>
    <w:rsid w:val="00EC249E"/>
    <w:rsid w:val="00EC2CFF"/>
    <w:rsid w:val="00EC2DFB"/>
    <w:rsid w:val="00EC345C"/>
    <w:rsid w:val="00EC37EE"/>
    <w:rsid w:val="00EC3903"/>
    <w:rsid w:val="00EC48A4"/>
    <w:rsid w:val="00EC4904"/>
    <w:rsid w:val="00EC4D8A"/>
    <w:rsid w:val="00EC4DF6"/>
    <w:rsid w:val="00EC51E1"/>
    <w:rsid w:val="00EC5C4F"/>
    <w:rsid w:val="00EC5F2F"/>
    <w:rsid w:val="00EC62EE"/>
    <w:rsid w:val="00EC651E"/>
    <w:rsid w:val="00EC65E5"/>
    <w:rsid w:val="00EC6657"/>
    <w:rsid w:val="00EC692E"/>
    <w:rsid w:val="00EC6B6B"/>
    <w:rsid w:val="00EC6FB0"/>
    <w:rsid w:val="00EC7365"/>
    <w:rsid w:val="00EC745E"/>
    <w:rsid w:val="00EC775C"/>
    <w:rsid w:val="00EC7C5D"/>
    <w:rsid w:val="00EC7EAF"/>
    <w:rsid w:val="00EC7EB5"/>
    <w:rsid w:val="00ED0527"/>
    <w:rsid w:val="00ED1232"/>
    <w:rsid w:val="00ED1327"/>
    <w:rsid w:val="00ED27C3"/>
    <w:rsid w:val="00ED2A61"/>
    <w:rsid w:val="00ED2AE2"/>
    <w:rsid w:val="00ED2C5A"/>
    <w:rsid w:val="00ED2C8E"/>
    <w:rsid w:val="00ED3276"/>
    <w:rsid w:val="00ED33AE"/>
    <w:rsid w:val="00ED3775"/>
    <w:rsid w:val="00ED385D"/>
    <w:rsid w:val="00ED3884"/>
    <w:rsid w:val="00ED3ADF"/>
    <w:rsid w:val="00ED3F1A"/>
    <w:rsid w:val="00ED4982"/>
    <w:rsid w:val="00ED4A6D"/>
    <w:rsid w:val="00ED5B0C"/>
    <w:rsid w:val="00ED5BAA"/>
    <w:rsid w:val="00ED6D4A"/>
    <w:rsid w:val="00ED6ED6"/>
    <w:rsid w:val="00ED721A"/>
    <w:rsid w:val="00ED734E"/>
    <w:rsid w:val="00ED738C"/>
    <w:rsid w:val="00ED7918"/>
    <w:rsid w:val="00ED7FD3"/>
    <w:rsid w:val="00EE09D0"/>
    <w:rsid w:val="00EE0E5D"/>
    <w:rsid w:val="00EE11C2"/>
    <w:rsid w:val="00EE1DA7"/>
    <w:rsid w:val="00EE276E"/>
    <w:rsid w:val="00EE2934"/>
    <w:rsid w:val="00EE2A61"/>
    <w:rsid w:val="00EE2BE6"/>
    <w:rsid w:val="00EE3663"/>
    <w:rsid w:val="00EE3CCD"/>
    <w:rsid w:val="00EE4127"/>
    <w:rsid w:val="00EE41C4"/>
    <w:rsid w:val="00EE421C"/>
    <w:rsid w:val="00EE43FE"/>
    <w:rsid w:val="00EE4568"/>
    <w:rsid w:val="00EE4A46"/>
    <w:rsid w:val="00EE5A27"/>
    <w:rsid w:val="00EE67FB"/>
    <w:rsid w:val="00EE6B4A"/>
    <w:rsid w:val="00EE6CC6"/>
    <w:rsid w:val="00EE6E77"/>
    <w:rsid w:val="00EE7597"/>
    <w:rsid w:val="00EE76A9"/>
    <w:rsid w:val="00EE799E"/>
    <w:rsid w:val="00EE7B43"/>
    <w:rsid w:val="00EE7CA8"/>
    <w:rsid w:val="00EE7FA7"/>
    <w:rsid w:val="00EF0322"/>
    <w:rsid w:val="00EF0B76"/>
    <w:rsid w:val="00EF0C33"/>
    <w:rsid w:val="00EF1093"/>
    <w:rsid w:val="00EF1276"/>
    <w:rsid w:val="00EF1FCB"/>
    <w:rsid w:val="00EF21C3"/>
    <w:rsid w:val="00EF2BC5"/>
    <w:rsid w:val="00EF2C14"/>
    <w:rsid w:val="00EF2E6B"/>
    <w:rsid w:val="00EF3554"/>
    <w:rsid w:val="00EF43B4"/>
    <w:rsid w:val="00EF47C9"/>
    <w:rsid w:val="00EF4ADB"/>
    <w:rsid w:val="00EF516D"/>
    <w:rsid w:val="00EF54D1"/>
    <w:rsid w:val="00EF58ED"/>
    <w:rsid w:val="00EF6526"/>
    <w:rsid w:val="00EF67BB"/>
    <w:rsid w:val="00EF6883"/>
    <w:rsid w:val="00EF6A05"/>
    <w:rsid w:val="00EF6A3A"/>
    <w:rsid w:val="00EF6DEE"/>
    <w:rsid w:val="00EF72F9"/>
    <w:rsid w:val="00EF74FB"/>
    <w:rsid w:val="00EF7D9D"/>
    <w:rsid w:val="00EF7EB4"/>
    <w:rsid w:val="00F0021E"/>
    <w:rsid w:val="00F0030E"/>
    <w:rsid w:val="00F006F1"/>
    <w:rsid w:val="00F009A5"/>
    <w:rsid w:val="00F00C50"/>
    <w:rsid w:val="00F00CD1"/>
    <w:rsid w:val="00F01E6B"/>
    <w:rsid w:val="00F0241C"/>
    <w:rsid w:val="00F031EE"/>
    <w:rsid w:val="00F04405"/>
    <w:rsid w:val="00F05759"/>
    <w:rsid w:val="00F05EB9"/>
    <w:rsid w:val="00F062B5"/>
    <w:rsid w:val="00F064EC"/>
    <w:rsid w:val="00F06698"/>
    <w:rsid w:val="00F06A62"/>
    <w:rsid w:val="00F070FC"/>
    <w:rsid w:val="00F073C2"/>
    <w:rsid w:val="00F07410"/>
    <w:rsid w:val="00F0780D"/>
    <w:rsid w:val="00F07830"/>
    <w:rsid w:val="00F07E40"/>
    <w:rsid w:val="00F07F39"/>
    <w:rsid w:val="00F10288"/>
    <w:rsid w:val="00F10CB9"/>
    <w:rsid w:val="00F10EA4"/>
    <w:rsid w:val="00F110CD"/>
    <w:rsid w:val="00F110D5"/>
    <w:rsid w:val="00F1162E"/>
    <w:rsid w:val="00F11C36"/>
    <w:rsid w:val="00F12351"/>
    <w:rsid w:val="00F12624"/>
    <w:rsid w:val="00F12C39"/>
    <w:rsid w:val="00F132D1"/>
    <w:rsid w:val="00F13769"/>
    <w:rsid w:val="00F13A3D"/>
    <w:rsid w:val="00F142EE"/>
    <w:rsid w:val="00F14FE2"/>
    <w:rsid w:val="00F150BB"/>
    <w:rsid w:val="00F1514C"/>
    <w:rsid w:val="00F15193"/>
    <w:rsid w:val="00F16739"/>
    <w:rsid w:val="00F16C50"/>
    <w:rsid w:val="00F16DE2"/>
    <w:rsid w:val="00F204B9"/>
    <w:rsid w:val="00F2052B"/>
    <w:rsid w:val="00F20E4C"/>
    <w:rsid w:val="00F21F0A"/>
    <w:rsid w:val="00F22183"/>
    <w:rsid w:val="00F2260F"/>
    <w:rsid w:val="00F22ACC"/>
    <w:rsid w:val="00F2332A"/>
    <w:rsid w:val="00F23C09"/>
    <w:rsid w:val="00F242AD"/>
    <w:rsid w:val="00F247F2"/>
    <w:rsid w:val="00F2518F"/>
    <w:rsid w:val="00F25235"/>
    <w:rsid w:val="00F252A8"/>
    <w:rsid w:val="00F255D9"/>
    <w:rsid w:val="00F2562C"/>
    <w:rsid w:val="00F25FD0"/>
    <w:rsid w:val="00F264A5"/>
    <w:rsid w:val="00F26541"/>
    <w:rsid w:val="00F265F7"/>
    <w:rsid w:val="00F266FF"/>
    <w:rsid w:val="00F27211"/>
    <w:rsid w:val="00F272E1"/>
    <w:rsid w:val="00F27589"/>
    <w:rsid w:val="00F27FA6"/>
    <w:rsid w:val="00F30B5C"/>
    <w:rsid w:val="00F3132A"/>
    <w:rsid w:val="00F31638"/>
    <w:rsid w:val="00F31AB9"/>
    <w:rsid w:val="00F31EDA"/>
    <w:rsid w:val="00F327DD"/>
    <w:rsid w:val="00F32A7A"/>
    <w:rsid w:val="00F3322B"/>
    <w:rsid w:val="00F332E6"/>
    <w:rsid w:val="00F33983"/>
    <w:rsid w:val="00F33DC8"/>
    <w:rsid w:val="00F34444"/>
    <w:rsid w:val="00F35E78"/>
    <w:rsid w:val="00F360EF"/>
    <w:rsid w:val="00F374AB"/>
    <w:rsid w:val="00F378F1"/>
    <w:rsid w:val="00F403A1"/>
    <w:rsid w:val="00F403DB"/>
    <w:rsid w:val="00F40638"/>
    <w:rsid w:val="00F4065A"/>
    <w:rsid w:val="00F40C66"/>
    <w:rsid w:val="00F40FC0"/>
    <w:rsid w:val="00F42048"/>
    <w:rsid w:val="00F42493"/>
    <w:rsid w:val="00F425D2"/>
    <w:rsid w:val="00F4275C"/>
    <w:rsid w:val="00F42A7E"/>
    <w:rsid w:val="00F42E34"/>
    <w:rsid w:val="00F434B2"/>
    <w:rsid w:val="00F43B82"/>
    <w:rsid w:val="00F43FD4"/>
    <w:rsid w:val="00F44731"/>
    <w:rsid w:val="00F44A62"/>
    <w:rsid w:val="00F45323"/>
    <w:rsid w:val="00F45332"/>
    <w:rsid w:val="00F45693"/>
    <w:rsid w:val="00F4692F"/>
    <w:rsid w:val="00F46B43"/>
    <w:rsid w:val="00F46CC3"/>
    <w:rsid w:val="00F46DC0"/>
    <w:rsid w:val="00F47008"/>
    <w:rsid w:val="00F47B50"/>
    <w:rsid w:val="00F47CF3"/>
    <w:rsid w:val="00F50389"/>
    <w:rsid w:val="00F50C37"/>
    <w:rsid w:val="00F50CF2"/>
    <w:rsid w:val="00F51A20"/>
    <w:rsid w:val="00F51AE6"/>
    <w:rsid w:val="00F52339"/>
    <w:rsid w:val="00F525BE"/>
    <w:rsid w:val="00F5277A"/>
    <w:rsid w:val="00F532E8"/>
    <w:rsid w:val="00F537EA"/>
    <w:rsid w:val="00F537FF"/>
    <w:rsid w:val="00F5415E"/>
    <w:rsid w:val="00F54E36"/>
    <w:rsid w:val="00F560FE"/>
    <w:rsid w:val="00F56970"/>
    <w:rsid w:val="00F56F29"/>
    <w:rsid w:val="00F608C9"/>
    <w:rsid w:val="00F60A32"/>
    <w:rsid w:val="00F60BC4"/>
    <w:rsid w:val="00F60CD6"/>
    <w:rsid w:val="00F6111C"/>
    <w:rsid w:val="00F614C0"/>
    <w:rsid w:val="00F61647"/>
    <w:rsid w:val="00F61908"/>
    <w:rsid w:val="00F63B30"/>
    <w:rsid w:val="00F63B96"/>
    <w:rsid w:val="00F63CEC"/>
    <w:rsid w:val="00F63D87"/>
    <w:rsid w:val="00F64279"/>
    <w:rsid w:val="00F64F18"/>
    <w:rsid w:val="00F650DD"/>
    <w:rsid w:val="00F652F8"/>
    <w:rsid w:val="00F653D1"/>
    <w:rsid w:val="00F657CF"/>
    <w:rsid w:val="00F65808"/>
    <w:rsid w:val="00F6587D"/>
    <w:rsid w:val="00F65D01"/>
    <w:rsid w:val="00F66381"/>
    <w:rsid w:val="00F66A00"/>
    <w:rsid w:val="00F66C8D"/>
    <w:rsid w:val="00F66CFB"/>
    <w:rsid w:val="00F671FA"/>
    <w:rsid w:val="00F672F1"/>
    <w:rsid w:val="00F674ED"/>
    <w:rsid w:val="00F67EDD"/>
    <w:rsid w:val="00F70319"/>
    <w:rsid w:val="00F709A4"/>
    <w:rsid w:val="00F70C73"/>
    <w:rsid w:val="00F70CA9"/>
    <w:rsid w:val="00F713A3"/>
    <w:rsid w:val="00F71946"/>
    <w:rsid w:val="00F71969"/>
    <w:rsid w:val="00F71A8F"/>
    <w:rsid w:val="00F71C1E"/>
    <w:rsid w:val="00F71DB3"/>
    <w:rsid w:val="00F71E16"/>
    <w:rsid w:val="00F72091"/>
    <w:rsid w:val="00F7214E"/>
    <w:rsid w:val="00F724CE"/>
    <w:rsid w:val="00F72B7C"/>
    <w:rsid w:val="00F72F3F"/>
    <w:rsid w:val="00F74955"/>
    <w:rsid w:val="00F750DB"/>
    <w:rsid w:val="00F75330"/>
    <w:rsid w:val="00F75B66"/>
    <w:rsid w:val="00F76365"/>
    <w:rsid w:val="00F76BD9"/>
    <w:rsid w:val="00F77845"/>
    <w:rsid w:val="00F77B13"/>
    <w:rsid w:val="00F80318"/>
    <w:rsid w:val="00F803D0"/>
    <w:rsid w:val="00F80703"/>
    <w:rsid w:val="00F80948"/>
    <w:rsid w:val="00F809DE"/>
    <w:rsid w:val="00F80AC3"/>
    <w:rsid w:val="00F80BB6"/>
    <w:rsid w:val="00F80EE0"/>
    <w:rsid w:val="00F8114F"/>
    <w:rsid w:val="00F81214"/>
    <w:rsid w:val="00F81387"/>
    <w:rsid w:val="00F8199D"/>
    <w:rsid w:val="00F81D1D"/>
    <w:rsid w:val="00F81D66"/>
    <w:rsid w:val="00F82134"/>
    <w:rsid w:val="00F822E3"/>
    <w:rsid w:val="00F82866"/>
    <w:rsid w:val="00F83161"/>
    <w:rsid w:val="00F841FB"/>
    <w:rsid w:val="00F84421"/>
    <w:rsid w:val="00F8449B"/>
    <w:rsid w:val="00F84B44"/>
    <w:rsid w:val="00F84C6B"/>
    <w:rsid w:val="00F85691"/>
    <w:rsid w:val="00F862F1"/>
    <w:rsid w:val="00F86A33"/>
    <w:rsid w:val="00F87032"/>
    <w:rsid w:val="00F87094"/>
    <w:rsid w:val="00F87AB3"/>
    <w:rsid w:val="00F913DC"/>
    <w:rsid w:val="00F91504"/>
    <w:rsid w:val="00F91723"/>
    <w:rsid w:val="00F919DF"/>
    <w:rsid w:val="00F91DDA"/>
    <w:rsid w:val="00F92620"/>
    <w:rsid w:val="00F9285D"/>
    <w:rsid w:val="00F93199"/>
    <w:rsid w:val="00F9397A"/>
    <w:rsid w:val="00F93A37"/>
    <w:rsid w:val="00F94182"/>
    <w:rsid w:val="00F9431F"/>
    <w:rsid w:val="00F944D9"/>
    <w:rsid w:val="00F9481B"/>
    <w:rsid w:val="00F94A0D"/>
    <w:rsid w:val="00F94DB3"/>
    <w:rsid w:val="00F9553B"/>
    <w:rsid w:val="00F95F9E"/>
    <w:rsid w:val="00F961F6"/>
    <w:rsid w:val="00F96500"/>
    <w:rsid w:val="00F96514"/>
    <w:rsid w:val="00F96596"/>
    <w:rsid w:val="00F96C87"/>
    <w:rsid w:val="00F97A83"/>
    <w:rsid w:val="00FA08DA"/>
    <w:rsid w:val="00FA2756"/>
    <w:rsid w:val="00FA2C35"/>
    <w:rsid w:val="00FA2FA9"/>
    <w:rsid w:val="00FA31D1"/>
    <w:rsid w:val="00FA31E7"/>
    <w:rsid w:val="00FA3CF3"/>
    <w:rsid w:val="00FA3DC3"/>
    <w:rsid w:val="00FA413A"/>
    <w:rsid w:val="00FA4144"/>
    <w:rsid w:val="00FA4661"/>
    <w:rsid w:val="00FA4DDF"/>
    <w:rsid w:val="00FA52D3"/>
    <w:rsid w:val="00FA580A"/>
    <w:rsid w:val="00FA5C71"/>
    <w:rsid w:val="00FA645E"/>
    <w:rsid w:val="00FA6A01"/>
    <w:rsid w:val="00FA6AB5"/>
    <w:rsid w:val="00FA6E7F"/>
    <w:rsid w:val="00FA7114"/>
    <w:rsid w:val="00FA7A0C"/>
    <w:rsid w:val="00FB052D"/>
    <w:rsid w:val="00FB1A41"/>
    <w:rsid w:val="00FB1FC8"/>
    <w:rsid w:val="00FB22D7"/>
    <w:rsid w:val="00FB2379"/>
    <w:rsid w:val="00FB24B5"/>
    <w:rsid w:val="00FB24F0"/>
    <w:rsid w:val="00FB2C99"/>
    <w:rsid w:val="00FB3CB7"/>
    <w:rsid w:val="00FB3F1F"/>
    <w:rsid w:val="00FB401D"/>
    <w:rsid w:val="00FB4B8A"/>
    <w:rsid w:val="00FB5140"/>
    <w:rsid w:val="00FB5152"/>
    <w:rsid w:val="00FB563B"/>
    <w:rsid w:val="00FB58B8"/>
    <w:rsid w:val="00FB5F8F"/>
    <w:rsid w:val="00FB680E"/>
    <w:rsid w:val="00FB6904"/>
    <w:rsid w:val="00FB6B73"/>
    <w:rsid w:val="00FB7240"/>
    <w:rsid w:val="00FB7A0B"/>
    <w:rsid w:val="00FC0065"/>
    <w:rsid w:val="00FC040C"/>
    <w:rsid w:val="00FC062F"/>
    <w:rsid w:val="00FC0754"/>
    <w:rsid w:val="00FC1571"/>
    <w:rsid w:val="00FC15D6"/>
    <w:rsid w:val="00FC2FC7"/>
    <w:rsid w:val="00FC33B2"/>
    <w:rsid w:val="00FC389D"/>
    <w:rsid w:val="00FC3AEE"/>
    <w:rsid w:val="00FC4128"/>
    <w:rsid w:val="00FC43E7"/>
    <w:rsid w:val="00FC4521"/>
    <w:rsid w:val="00FC47A6"/>
    <w:rsid w:val="00FC4EB3"/>
    <w:rsid w:val="00FC50DE"/>
    <w:rsid w:val="00FC577F"/>
    <w:rsid w:val="00FC604F"/>
    <w:rsid w:val="00FC6238"/>
    <w:rsid w:val="00FC62E1"/>
    <w:rsid w:val="00FC6371"/>
    <w:rsid w:val="00FC6587"/>
    <w:rsid w:val="00FC7926"/>
    <w:rsid w:val="00FC7951"/>
    <w:rsid w:val="00FC7EAE"/>
    <w:rsid w:val="00FD0622"/>
    <w:rsid w:val="00FD236B"/>
    <w:rsid w:val="00FD2785"/>
    <w:rsid w:val="00FD33FC"/>
    <w:rsid w:val="00FD3730"/>
    <w:rsid w:val="00FD3ADE"/>
    <w:rsid w:val="00FD3B08"/>
    <w:rsid w:val="00FD3CB1"/>
    <w:rsid w:val="00FD3FD3"/>
    <w:rsid w:val="00FD4493"/>
    <w:rsid w:val="00FD4806"/>
    <w:rsid w:val="00FD48C4"/>
    <w:rsid w:val="00FD4BA4"/>
    <w:rsid w:val="00FD534E"/>
    <w:rsid w:val="00FD56C7"/>
    <w:rsid w:val="00FD5CBB"/>
    <w:rsid w:val="00FD6564"/>
    <w:rsid w:val="00FD6A69"/>
    <w:rsid w:val="00FD6B74"/>
    <w:rsid w:val="00FD6BCD"/>
    <w:rsid w:val="00FD6CB6"/>
    <w:rsid w:val="00FD6D10"/>
    <w:rsid w:val="00FD70AE"/>
    <w:rsid w:val="00FD737F"/>
    <w:rsid w:val="00FD7C3C"/>
    <w:rsid w:val="00FD7E36"/>
    <w:rsid w:val="00FE002E"/>
    <w:rsid w:val="00FE03C8"/>
    <w:rsid w:val="00FE058E"/>
    <w:rsid w:val="00FE06CC"/>
    <w:rsid w:val="00FE22E0"/>
    <w:rsid w:val="00FE2398"/>
    <w:rsid w:val="00FE330C"/>
    <w:rsid w:val="00FE3761"/>
    <w:rsid w:val="00FE3D92"/>
    <w:rsid w:val="00FE3E57"/>
    <w:rsid w:val="00FE462A"/>
    <w:rsid w:val="00FE4EA8"/>
    <w:rsid w:val="00FE515A"/>
    <w:rsid w:val="00FE5421"/>
    <w:rsid w:val="00FE5624"/>
    <w:rsid w:val="00FE5CBE"/>
    <w:rsid w:val="00FE5D2C"/>
    <w:rsid w:val="00FE5FBF"/>
    <w:rsid w:val="00FE6C25"/>
    <w:rsid w:val="00FF014E"/>
    <w:rsid w:val="00FF033A"/>
    <w:rsid w:val="00FF03BF"/>
    <w:rsid w:val="00FF0964"/>
    <w:rsid w:val="00FF0B9E"/>
    <w:rsid w:val="00FF0F67"/>
    <w:rsid w:val="00FF16F2"/>
    <w:rsid w:val="00FF175B"/>
    <w:rsid w:val="00FF1F9B"/>
    <w:rsid w:val="00FF2151"/>
    <w:rsid w:val="00FF27C6"/>
    <w:rsid w:val="00FF2B42"/>
    <w:rsid w:val="00FF2D5B"/>
    <w:rsid w:val="00FF2EBA"/>
    <w:rsid w:val="00FF3800"/>
    <w:rsid w:val="00FF3B7F"/>
    <w:rsid w:val="00FF4731"/>
    <w:rsid w:val="00FF4F8A"/>
    <w:rsid w:val="00FF4F92"/>
    <w:rsid w:val="00FF54EB"/>
    <w:rsid w:val="00FF5FD2"/>
    <w:rsid w:val="00FF66B8"/>
    <w:rsid w:val="00FF6822"/>
    <w:rsid w:val="00FF698D"/>
    <w:rsid w:val="00FF73D0"/>
    <w:rsid w:val="011B415A"/>
    <w:rsid w:val="020A9AB8"/>
    <w:rsid w:val="0215B1C5"/>
    <w:rsid w:val="021723A9"/>
    <w:rsid w:val="0231A01D"/>
    <w:rsid w:val="02D94666"/>
    <w:rsid w:val="03153E80"/>
    <w:rsid w:val="06D217F4"/>
    <w:rsid w:val="0943A981"/>
    <w:rsid w:val="09D51F43"/>
    <w:rsid w:val="0A42E8C4"/>
    <w:rsid w:val="0AC133EB"/>
    <w:rsid w:val="0BB658B3"/>
    <w:rsid w:val="0BCA87F0"/>
    <w:rsid w:val="0BF6EB2C"/>
    <w:rsid w:val="0C157E70"/>
    <w:rsid w:val="0D1FCB96"/>
    <w:rsid w:val="0D3D4A3B"/>
    <w:rsid w:val="0D620325"/>
    <w:rsid w:val="0E2912C8"/>
    <w:rsid w:val="0EA9F77B"/>
    <w:rsid w:val="0EBDF676"/>
    <w:rsid w:val="0F029E7D"/>
    <w:rsid w:val="0FE1FADC"/>
    <w:rsid w:val="103A18CD"/>
    <w:rsid w:val="107C5ED1"/>
    <w:rsid w:val="10E807B4"/>
    <w:rsid w:val="12DE9400"/>
    <w:rsid w:val="1350BB42"/>
    <w:rsid w:val="13665938"/>
    <w:rsid w:val="141204DA"/>
    <w:rsid w:val="1565E40E"/>
    <w:rsid w:val="16512788"/>
    <w:rsid w:val="16A8C5EA"/>
    <w:rsid w:val="1710A020"/>
    <w:rsid w:val="178DBBD6"/>
    <w:rsid w:val="17B41726"/>
    <w:rsid w:val="17C28845"/>
    <w:rsid w:val="18FB89A2"/>
    <w:rsid w:val="1A219784"/>
    <w:rsid w:val="1A235838"/>
    <w:rsid w:val="1AAC69AB"/>
    <w:rsid w:val="1B136709"/>
    <w:rsid w:val="1B2B924C"/>
    <w:rsid w:val="1B569C51"/>
    <w:rsid w:val="1B9C4A54"/>
    <w:rsid w:val="1BF01C62"/>
    <w:rsid w:val="1D9C9AF3"/>
    <w:rsid w:val="1DC2AEBE"/>
    <w:rsid w:val="1E5D670E"/>
    <w:rsid w:val="1EFC7AE1"/>
    <w:rsid w:val="1F5A9801"/>
    <w:rsid w:val="1FBB1432"/>
    <w:rsid w:val="21F3BEF7"/>
    <w:rsid w:val="2237D8F6"/>
    <w:rsid w:val="23EBB0E6"/>
    <w:rsid w:val="267CE9BE"/>
    <w:rsid w:val="27EA35F0"/>
    <w:rsid w:val="28354D69"/>
    <w:rsid w:val="28F1A2DB"/>
    <w:rsid w:val="2A973D4F"/>
    <w:rsid w:val="2B7CEC99"/>
    <w:rsid w:val="2CA2124B"/>
    <w:rsid w:val="2E2FABAB"/>
    <w:rsid w:val="2E7DEA5F"/>
    <w:rsid w:val="2EAA35BA"/>
    <w:rsid w:val="2EAB58D0"/>
    <w:rsid w:val="307724F3"/>
    <w:rsid w:val="30F69B0D"/>
    <w:rsid w:val="3134AB45"/>
    <w:rsid w:val="31835F79"/>
    <w:rsid w:val="31B5AF7E"/>
    <w:rsid w:val="3289BE4F"/>
    <w:rsid w:val="32975CEE"/>
    <w:rsid w:val="333AE833"/>
    <w:rsid w:val="33C7CDBA"/>
    <w:rsid w:val="34515762"/>
    <w:rsid w:val="357AF944"/>
    <w:rsid w:val="3594618F"/>
    <w:rsid w:val="36896B9D"/>
    <w:rsid w:val="36A160E4"/>
    <w:rsid w:val="36E8D26A"/>
    <w:rsid w:val="372424F9"/>
    <w:rsid w:val="37DED5C0"/>
    <w:rsid w:val="39848E08"/>
    <w:rsid w:val="39FD98F6"/>
    <w:rsid w:val="3A316287"/>
    <w:rsid w:val="3B71A44D"/>
    <w:rsid w:val="3C716626"/>
    <w:rsid w:val="3C7C23FD"/>
    <w:rsid w:val="3CE39E5A"/>
    <w:rsid w:val="3E36682B"/>
    <w:rsid w:val="3E61DC49"/>
    <w:rsid w:val="3EE6EC84"/>
    <w:rsid w:val="41610F8D"/>
    <w:rsid w:val="417F045C"/>
    <w:rsid w:val="428519B4"/>
    <w:rsid w:val="435C4FE7"/>
    <w:rsid w:val="43DB0754"/>
    <w:rsid w:val="444DE17B"/>
    <w:rsid w:val="454066AE"/>
    <w:rsid w:val="4542AA9A"/>
    <w:rsid w:val="454D9E40"/>
    <w:rsid w:val="455C72EF"/>
    <w:rsid w:val="45B0D546"/>
    <w:rsid w:val="460A504D"/>
    <w:rsid w:val="4636F67A"/>
    <w:rsid w:val="46640EE3"/>
    <w:rsid w:val="4683738E"/>
    <w:rsid w:val="46D74774"/>
    <w:rsid w:val="4778379A"/>
    <w:rsid w:val="47AFC628"/>
    <w:rsid w:val="48BBC1D7"/>
    <w:rsid w:val="494EB118"/>
    <w:rsid w:val="496201E1"/>
    <w:rsid w:val="4B8495DF"/>
    <w:rsid w:val="4BAD6212"/>
    <w:rsid w:val="4BFD3C76"/>
    <w:rsid w:val="4C374FF0"/>
    <w:rsid w:val="4C539AE6"/>
    <w:rsid w:val="4DED8CFC"/>
    <w:rsid w:val="4E07815A"/>
    <w:rsid w:val="4E230375"/>
    <w:rsid w:val="4E3ACE0E"/>
    <w:rsid w:val="4FA27AD8"/>
    <w:rsid w:val="5194AEF1"/>
    <w:rsid w:val="5229FB6A"/>
    <w:rsid w:val="52AA0F17"/>
    <w:rsid w:val="52C15CE4"/>
    <w:rsid w:val="537FBF6B"/>
    <w:rsid w:val="539C8CEF"/>
    <w:rsid w:val="53D98FE5"/>
    <w:rsid w:val="545489EB"/>
    <w:rsid w:val="54E25D60"/>
    <w:rsid w:val="558D7651"/>
    <w:rsid w:val="55FC0117"/>
    <w:rsid w:val="56DEE901"/>
    <w:rsid w:val="56E19C69"/>
    <w:rsid w:val="583ECECF"/>
    <w:rsid w:val="596C0476"/>
    <w:rsid w:val="5A2E1CE3"/>
    <w:rsid w:val="5A34C4EC"/>
    <w:rsid w:val="5B246C5D"/>
    <w:rsid w:val="5C1D213D"/>
    <w:rsid w:val="5D0A2F0A"/>
    <w:rsid w:val="6051CE3A"/>
    <w:rsid w:val="607646BE"/>
    <w:rsid w:val="610B9ECA"/>
    <w:rsid w:val="614F8048"/>
    <w:rsid w:val="6172290D"/>
    <w:rsid w:val="6190CC33"/>
    <w:rsid w:val="6259C1DE"/>
    <w:rsid w:val="6577969A"/>
    <w:rsid w:val="658E75F2"/>
    <w:rsid w:val="65A75064"/>
    <w:rsid w:val="6683093B"/>
    <w:rsid w:val="67100F1A"/>
    <w:rsid w:val="689DFEA3"/>
    <w:rsid w:val="69CF7BFF"/>
    <w:rsid w:val="69DAD03F"/>
    <w:rsid w:val="6A59ECD3"/>
    <w:rsid w:val="6AFE3695"/>
    <w:rsid w:val="6B01DC2F"/>
    <w:rsid w:val="6E37C953"/>
    <w:rsid w:val="6EF2A0D9"/>
    <w:rsid w:val="6F88CE7F"/>
    <w:rsid w:val="7012BC5D"/>
    <w:rsid w:val="70D70424"/>
    <w:rsid w:val="7283DE8C"/>
    <w:rsid w:val="72B967F9"/>
    <w:rsid w:val="763A25AC"/>
    <w:rsid w:val="765424A0"/>
    <w:rsid w:val="76827001"/>
    <w:rsid w:val="7709F286"/>
    <w:rsid w:val="770B3DF6"/>
    <w:rsid w:val="771C37F0"/>
    <w:rsid w:val="78F112CA"/>
    <w:rsid w:val="7A4D16F5"/>
    <w:rsid w:val="7AFF6F14"/>
    <w:rsid w:val="7CAD0F58"/>
    <w:rsid w:val="7DB037F9"/>
    <w:rsid w:val="7F34731F"/>
    <w:rsid w:val="7F3731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33D1AED-7BE3-461E-80C1-149E6544C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DB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5AIRPNAIUNRU-1830940522-19141</_dlc_DocId>
    <_dlc_DocIdUrl xmlns="71c5aaf6-e6ce-465b-b873-5148d2a4c105">
      <Url>https://nokia.sharepoint.com/sites/c5g/5gradio/_layouts/15/DocIdRedir.aspx?ID=5AIRPNAIUNRU-1830940522-19141</Url>
      <Description>5AIRPNAIUNRU-1830940522-19141</Description>
    </_dlc_DocIdUrl>
    <HideFromDelve xmlns="71c5aaf6-e6ce-465b-b873-5148d2a4c105">false</HideFromDelve>
  </documentManagement>
</p:properties>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30</Pages>
  <Words>17417</Words>
  <Characters>99283</Characters>
  <Application>Microsoft Office Word</Application>
  <DocSecurity>0</DocSecurity>
  <Lines>827</Lines>
  <Paragraphs>232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Jingyuan Sun (NSB)</cp:lastModifiedBy>
  <cp:revision>3</cp:revision>
  <cp:lastPrinted>2016-06-22T14:35:00Z</cp:lastPrinted>
  <dcterms:created xsi:type="dcterms:W3CDTF">2023-02-17T15:54:00Z</dcterms:created>
  <dcterms:modified xsi:type="dcterms:W3CDTF">2023-02-17T15:55:00Z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8a79be25-1c49-47f6-91c6-ceb9856740e6</vt:lpwstr>
  </property>
</Properties>
</file>